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EED9A" w14:textId="77777777" w:rsidR="002E4E62" w:rsidRDefault="006952C4" w:rsidP="006952C4">
      <w:pPr>
        <w:jc w:val="center"/>
        <w:rPr>
          <w:rFonts w:ascii="Sylfaen" w:eastAsia="Calibri" w:hAnsi="Sylfaen" w:cs="Times New Roman"/>
          <w:b/>
          <w:kern w:val="0"/>
          <w:szCs w:val="20"/>
          <w:lang w:val="ka-GE"/>
          <w14:ligatures w14:val="none"/>
        </w:rPr>
      </w:pPr>
      <w:r>
        <w:rPr>
          <w:rFonts w:ascii="Sylfaen" w:eastAsia="Calibri" w:hAnsi="Sylfaen" w:cs="Times New Roman"/>
          <w:b/>
          <w:kern w:val="0"/>
          <w:szCs w:val="20"/>
          <w14:ligatures w14:val="none"/>
        </w:rPr>
        <w:t>I</w:t>
      </w:r>
      <w:r w:rsidRPr="006952C4">
        <w:rPr>
          <w:rFonts w:ascii="Sylfaen" w:eastAsia="Calibri" w:hAnsi="Sylfaen" w:cs="Times New Roman"/>
          <w:b/>
          <w:kern w:val="0"/>
          <w:szCs w:val="20"/>
          <w:lang w:val="ka-GE"/>
          <w14:ligatures w14:val="none"/>
        </w:rPr>
        <w:t xml:space="preserve">nformation </w:t>
      </w:r>
    </w:p>
    <w:p w14:paraId="68FEDEF5" w14:textId="0871394C" w:rsidR="006952C4" w:rsidRPr="00516B5A" w:rsidRDefault="006952C4" w:rsidP="006952C4">
      <w:pPr>
        <w:jc w:val="center"/>
        <w:rPr>
          <w:rFonts w:ascii="Sylfaen" w:eastAsia="Calibri" w:hAnsi="Sylfaen" w:cs="Times New Roman"/>
          <w:b/>
          <w:kern w:val="0"/>
          <w:szCs w:val="20"/>
          <w14:ligatures w14:val="none"/>
        </w:rPr>
      </w:pPr>
      <w:r w:rsidRPr="006952C4">
        <w:rPr>
          <w:rFonts w:ascii="Sylfaen" w:eastAsia="Calibri" w:hAnsi="Sylfaen" w:cs="Times New Roman"/>
          <w:b/>
          <w:kern w:val="0"/>
          <w:szCs w:val="20"/>
          <w:lang w:val="ka-GE"/>
          <w14:ligatures w14:val="none"/>
        </w:rPr>
        <w:t xml:space="preserve">on the implementation of the Government of Georgia </w:t>
      </w:r>
      <w:r w:rsidR="002B5810">
        <w:rPr>
          <w:rFonts w:ascii="Sylfaen" w:eastAsia="Calibri" w:hAnsi="Sylfaen" w:cs="Times New Roman"/>
          <w:b/>
          <w:kern w:val="0"/>
          <w:szCs w:val="20"/>
          <w14:ligatures w14:val="none"/>
        </w:rPr>
        <w:t>A</w:t>
      </w:r>
      <w:r w:rsidR="002B5810" w:rsidRPr="006952C4">
        <w:rPr>
          <w:rFonts w:ascii="Sylfaen" w:eastAsia="Calibri" w:hAnsi="Sylfaen" w:cs="Times New Roman"/>
          <w:b/>
          <w:kern w:val="0"/>
          <w:szCs w:val="20"/>
          <w:lang w:val="ka-GE"/>
          <w14:ligatures w14:val="none"/>
        </w:rPr>
        <w:t xml:space="preserve">ction </w:t>
      </w:r>
      <w:r w:rsidR="002B5810">
        <w:rPr>
          <w:rFonts w:ascii="Sylfaen" w:eastAsia="Calibri" w:hAnsi="Sylfaen" w:cs="Times New Roman"/>
          <w:b/>
          <w:kern w:val="0"/>
          <w:szCs w:val="20"/>
          <w14:ligatures w14:val="none"/>
        </w:rPr>
        <w:t>P</w:t>
      </w:r>
      <w:r w:rsidR="002B5810" w:rsidRPr="006952C4">
        <w:rPr>
          <w:rFonts w:ascii="Sylfaen" w:eastAsia="Calibri" w:hAnsi="Sylfaen" w:cs="Times New Roman"/>
          <w:b/>
          <w:kern w:val="0"/>
          <w:szCs w:val="20"/>
          <w:lang w:val="ka-GE"/>
          <w14:ligatures w14:val="none"/>
        </w:rPr>
        <w:t xml:space="preserve">lan </w:t>
      </w:r>
      <w:r w:rsidRPr="006952C4">
        <w:rPr>
          <w:rFonts w:ascii="Sylfaen" w:eastAsia="Calibri" w:hAnsi="Sylfaen" w:cs="Times New Roman"/>
          <w:b/>
          <w:kern w:val="0"/>
          <w:szCs w:val="20"/>
          <w:lang w:val="ka-GE"/>
          <w14:ligatures w14:val="none"/>
        </w:rPr>
        <w:t>determined by Decree N1842</w:t>
      </w:r>
      <w:r>
        <w:rPr>
          <w:rFonts w:ascii="Sylfaen" w:eastAsia="Calibri" w:hAnsi="Sylfaen" w:cs="Times New Roman"/>
          <w:b/>
          <w:kern w:val="0"/>
          <w:szCs w:val="20"/>
          <w14:ligatures w14:val="none"/>
        </w:rPr>
        <w:t xml:space="preserve"> </w:t>
      </w:r>
      <w:r w:rsidR="00D64967">
        <w:rPr>
          <w:rFonts w:ascii="Sylfaen" w:eastAsia="Calibri" w:hAnsi="Sylfaen" w:cs="Times New Roman"/>
          <w:b/>
          <w:kern w:val="0"/>
          <w:szCs w:val="20"/>
          <w14:ligatures w14:val="none"/>
        </w:rPr>
        <w:t xml:space="preserve">of </w:t>
      </w:r>
      <w:r w:rsidR="00D64967" w:rsidRPr="006952C4">
        <w:rPr>
          <w:rFonts w:ascii="Sylfaen" w:eastAsia="Calibri" w:hAnsi="Sylfaen" w:cs="Times New Roman"/>
          <w:b/>
          <w:kern w:val="0"/>
          <w:szCs w:val="20"/>
          <w:lang w:val="ka-GE"/>
          <w14:ligatures w14:val="none"/>
        </w:rPr>
        <w:t xml:space="preserve">10 October 2022 </w:t>
      </w:r>
      <w:r w:rsidRPr="006952C4">
        <w:rPr>
          <w:rFonts w:ascii="Sylfaen" w:eastAsia="Calibri" w:hAnsi="Sylfaen" w:cs="Times New Roman"/>
          <w:b/>
          <w:kern w:val="0"/>
          <w:szCs w:val="20"/>
          <w:lang w:val="ka-GE"/>
          <w14:ligatures w14:val="none"/>
        </w:rPr>
        <w:t xml:space="preserve">of the Government of Georgia </w:t>
      </w:r>
      <w:r w:rsidR="00516B5A">
        <w:rPr>
          <w:rFonts w:ascii="Sylfaen" w:eastAsia="Calibri" w:hAnsi="Sylfaen" w:cs="Times New Roman"/>
          <w:b/>
          <w:kern w:val="0"/>
          <w:szCs w:val="20"/>
          <w14:ligatures w14:val="none"/>
        </w:rPr>
        <w:t xml:space="preserve">on </w:t>
      </w:r>
      <w:r w:rsidR="00516B5A" w:rsidRPr="006952C4">
        <w:rPr>
          <w:rFonts w:ascii="Sylfaen" w:eastAsia="Calibri" w:hAnsi="Sylfaen" w:cs="Times New Roman"/>
          <w:b/>
          <w:kern w:val="0"/>
          <w:szCs w:val="20"/>
          <w:lang w:val="ka-GE"/>
          <w14:ligatures w14:val="none"/>
        </w:rPr>
        <w:t xml:space="preserve">"the possibility of </w:t>
      </w:r>
      <w:r w:rsidR="00DC5740">
        <w:rPr>
          <w:rFonts w:ascii="Sylfaen" w:eastAsia="Calibri" w:hAnsi="Sylfaen" w:cs="Times New Roman"/>
          <w:b/>
          <w:kern w:val="0"/>
          <w:szCs w:val="20"/>
          <w14:ligatures w14:val="none"/>
        </w:rPr>
        <w:t xml:space="preserve">fulfilling </w:t>
      </w:r>
      <w:r w:rsidR="00516B5A" w:rsidRPr="006952C4">
        <w:rPr>
          <w:rFonts w:ascii="Sylfaen" w:eastAsia="Calibri" w:hAnsi="Sylfaen" w:cs="Times New Roman"/>
          <w:b/>
          <w:kern w:val="0"/>
          <w:szCs w:val="20"/>
          <w:lang w:val="ka-GE"/>
          <w14:ligatures w14:val="none"/>
        </w:rPr>
        <w:t xml:space="preserve">in the budget process the comments and recommendations </w:t>
      </w:r>
      <w:r w:rsidR="00705A00">
        <w:rPr>
          <w:rFonts w:ascii="Sylfaen" w:eastAsia="Calibri" w:hAnsi="Sylfaen" w:cs="Times New Roman"/>
          <w:b/>
          <w:kern w:val="0"/>
          <w:szCs w:val="20"/>
          <w14:ligatures w14:val="none"/>
        </w:rPr>
        <w:t>included</w:t>
      </w:r>
      <w:r w:rsidR="00516B5A" w:rsidRPr="006952C4">
        <w:rPr>
          <w:rFonts w:ascii="Sylfaen" w:eastAsia="Calibri" w:hAnsi="Sylfaen" w:cs="Times New Roman"/>
          <w:b/>
          <w:kern w:val="0"/>
          <w:szCs w:val="20"/>
          <w:lang w:val="ka-GE"/>
          <w14:ligatures w14:val="none"/>
        </w:rPr>
        <w:t xml:space="preserve"> in the </w:t>
      </w:r>
      <w:r w:rsidR="00F61D0A" w:rsidRPr="006952C4">
        <w:rPr>
          <w:rFonts w:ascii="Sylfaen" w:eastAsia="Calibri" w:hAnsi="Sylfaen" w:cs="Times New Roman"/>
          <w:b/>
          <w:kern w:val="0"/>
          <w:szCs w:val="20"/>
          <w:lang w:val="ka-GE"/>
          <w14:ligatures w14:val="none"/>
        </w:rPr>
        <w:t xml:space="preserve">2021 </w:t>
      </w:r>
      <w:r w:rsidR="00F61D0A">
        <w:rPr>
          <w:rFonts w:ascii="Sylfaen" w:eastAsia="Calibri" w:hAnsi="Sylfaen" w:cs="Times New Roman"/>
          <w:b/>
          <w:kern w:val="0"/>
          <w:szCs w:val="20"/>
          <w14:ligatures w14:val="none"/>
        </w:rPr>
        <w:t>S</w:t>
      </w:r>
      <w:r w:rsidR="00F61D0A" w:rsidRPr="006952C4">
        <w:rPr>
          <w:rFonts w:ascii="Sylfaen" w:eastAsia="Calibri" w:hAnsi="Sylfaen" w:cs="Times New Roman"/>
          <w:b/>
          <w:kern w:val="0"/>
          <w:szCs w:val="20"/>
          <w:lang w:val="ka-GE"/>
          <w14:ligatures w14:val="none"/>
        </w:rPr>
        <w:t xml:space="preserve">tate </w:t>
      </w:r>
      <w:r w:rsidR="00F61D0A">
        <w:rPr>
          <w:rFonts w:ascii="Sylfaen" w:eastAsia="Calibri" w:hAnsi="Sylfaen" w:cs="Times New Roman"/>
          <w:b/>
          <w:kern w:val="0"/>
          <w:szCs w:val="20"/>
          <w14:ligatures w14:val="none"/>
        </w:rPr>
        <w:t>B</w:t>
      </w:r>
      <w:r w:rsidR="00F61D0A" w:rsidRPr="006952C4">
        <w:rPr>
          <w:rFonts w:ascii="Sylfaen" w:eastAsia="Calibri" w:hAnsi="Sylfaen" w:cs="Times New Roman"/>
          <w:b/>
          <w:kern w:val="0"/>
          <w:szCs w:val="20"/>
          <w:lang w:val="ka-GE"/>
          <w14:ligatures w14:val="none"/>
        </w:rPr>
        <w:t xml:space="preserve">udget </w:t>
      </w:r>
      <w:r w:rsidR="00F61D0A">
        <w:rPr>
          <w:rFonts w:ascii="Sylfaen" w:eastAsia="Calibri" w:hAnsi="Sylfaen" w:cs="Times New Roman"/>
          <w:b/>
          <w:kern w:val="0"/>
          <w:szCs w:val="20"/>
          <w14:ligatures w14:val="none"/>
        </w:rPr>
        <w:t>Performance R</w:t>
      </w:r>
      <w:r w:rsidR="00516B5A" w:rsidRPr="006952C4">
        <w:rPr>
          <w:rFonts w:ascii="Sylfaen" w:eastAsia="Calibri" w:hAnsi="Sylfaen" w:cs="Times New Roman"/>
          <w:b/>
          <w:kern w:val="0"/>
          <w:szCs w:val="20"/>
          <w:lang w:val="ka-GE"/>
          <w14:ligatures w14:val="none"/>
        </w:rPr>
        <w:t xml:space="preserve">eport prepared by the State Audit </w:t>
      </w:r>
      <w:r w:rsidR="002B5810">
        <w:rPr>
          <w:rFonts w:ascii="Sylfaen" w:eastAsia="Calibri" w:hAnsi="Sylfaen" w:cs="Times New Roman"/>
          <w:b/>
          <w:kern w:val="0"/>
          <w:szCs w:val="20"/>
          <w14:ligatures w14:val="none"/>
        </w:rPr>
        <w:t>Office of Georgia</w:t>
      </w:r>
      <w:r w:rsidR="00516B5A" w:rsidRPr="006952C4">
        <w:rPr>
          <w:rFonts w:ascii="Sylfaen" w:eastAsia="Calibri" w:hAnsi="Sylfaen" w:cs="Times New Roman"/>
          <w:b/>
          <w:kern w:val="0"/>
          <w:szCs w:val="20"/>
          <w:lang w:val="ka-GE"/>
          <w14:ligatures w14:val="none"/>
        </w:rPr>
        <w:t>"</w:t>
      </w:r>
    </w:p>
    <w:p w14:paraId="05072CB1" w14:textId="77777777" w:rsidR="00ED693D" w:rsidRPr="00ED693D" w:rsidRDefault="00ED693D" w:rsidP="00ED693D">
      <w:pPr>
        <w:spacing w:after="0" w:line="276" w:lineRule="auto"/>
        <w:jc w:val="both"/>
        <w:rPr>
          <w:rFonts w:ascii="Sylfaen" w:eastAsia="Calibri" w:hAnsi="Sylfaen" w:cs="Times New Roman"/>
          <w:b/>
          <w:kern w:val="0"/>
          <w:sz w:val="20"/>
          <w:szCs w:val="20"/>
          <w:lang w:val="ka-GE"/>
          <w14:ligatures w14:val="none"/>
        </w:rPr>
      </w:pPr>
    </w:p>
    <w:tbl>
      <w:tblPr>
        <w:tblStyle w:val="TableGrid1"/>
        <w:tblW w:w="14504" w:type="dxa"/>
        <w:tblInd w:w="-545" w:type="dxa"/>
        <w:tblLayout w:type="fixed"/>
        <w:tblLook w:val="04A0" w:firstRow="1" w:lastRow="0" w:firstColumn="1" w:lastColumn="0" w:noHBand="0" w:noVBand="1"/>
      </w:tblPr>
      <w:tblGrid>
        <w:gridCol w:w="450"/>
        <w:gridCol w:w="3780"/>
        <w:gridCol w:w="1350"/>
        <w:gridCol w:w="1440"/>
        <w:gridCol w:w="2700"/>
        <w:gridCol w:w="4764"/>
        <w:gridCol w:w="20"/>
      </w:tblGrid>
      <w:tr w:rsidR="00ED693D" w:rsidRPr="00ED693D" w14:paraId="4F69908F" w14:textId="77777777" w:rsidTr="00DC5740">
        <w:trPr>
          <w:gridAfter w:val="1"/>
          <w:wAfter w:w="20" w:type="dxa"/>
          <w:trHeight w:val="113"/>
          <w:tblHeader/>
        </w:trPr>
        <w:tc>
          <w:tcPr>
            <w:tcW w:w="450" w:type="dxa"/>
            <w:shd w:val="clear" w:color="auto" w:fill="E4D2F2"/>
          </w:tcPr>
          <w:p w14:paraId="7F4A2AAF" w14:textId="77777777" w:rsidR="00ED693D" w:rsidRPr="00ED693D" w:rsidRDefault="00ED693D" w:rsidP="00ED693D">
            <w:pPr>
              <w:spacing w:after="200" w:line="276" w:lineRule="auto"/>
              <w:ind w:left="720"/>
              <w:contextualSpacing/>
              <w:jc w:val="center"/>
              <w:rPr>
                <w:rFonts w:ascii="Sylfaen" w:eastAsia="Calibri" w:hAnsi="Sylfaen" w:cs="Times New Roman"/>
                <w:b/>
                <w:sz w:val="20"/>
                <w:szCs w:val="20"/>
                <w:lang w:val="ka-GE"/>
              </w:rPr>
            </w:pPr>
          </w:p>
        </w:tc>
        <w:tc>
          <w:tcPr>
            <w:tcW w:w="3780" w:type="dxa"/>
            <w:shd w:val="clear" w:color="auto" w:fill="E4D2F2"/>
            <w:vAlign w:val="center"/>
          </w:tcPr>
          <w:p w14:paraId="5B54781B" w14:textId="2011FEEF" w:rsidR="00ED693D" w:rsidRPr="00ED693D" w:rsidRDefault="002E4E62" w:rsidP="00ED693D">
            <w:pPr>
              <w:spacing w:after="200" w:line="276" w:lineRule="auto"/>
              <w:ind w:left="720"/>
              <w:contextualSpacing/>
              <w:jc w:val="center"/>
              <w:rPr>
                <w:rFonts w:ascii="Sylfaen" w:eastAsia="Calibri" w:hAnsi="Sylfaen" w:cs="Times New Roman"/>
                <w:b/>
                <w:sz w:val="20"/>
                <w:szCs w:val="20"/>
                <w:lang w:val="ka-GE"/>
              </w:rPr>
            </w:pPr>
            <w:r>
              <w:rPr>
                <w:rFonts w:ascii="Sylfaen" w:eastAsia="Calibri" w:hAnsi="Sylfaen" w:cs="Times New Roman"/>
                <w:b/>
                <w:sz w:val="20"/>
                <w:szCs w:val="20"/>
              </w:rPr>
              <w:t>Recommendation</w:t>
            </w:r>
          </w:p>
        </w:tc>
        <w:tc>
          <w:tcPr>
            <w:tcW w:w="1350" w:type="dxa"/>
            <w:shd w:val="clear" w:color="auto" w:fill="E4D2F2"/>
            <w:vAlign w:val="center"/>
          </w:tcPr>
          <w:p w14:paraId="52907973" w14:textId="1A577116" w:rsidR="00ED693D" w:rsidRPr="00ED693D" w:rsidRDefault="002E4E62" w:rsidP="002E4E62">
            <w:pPr>
              <w:spacing w:after="200" w:line="276" w:lineRule="auto"/>
              <w:ind w:left="720"/>
              <w:contextualSpacing/>
              <w:jc w:val="both"/>
              <w:rPr>
                <w:rFonts w:ascii="Sylfaen" w:eastAsia="Calibri" w:hAnsi="Sylfaen" w:cs="Times New Roman"/>
                <w:b/>
                <w:sz w:val="20"/>
                <w:szCs w:val="20"/>
              </w:rPr>
            </w:pPr>
            <w:r>
              <w:rPr>
                <w:rFonts w:ascii="Sylfaen" w:eastAsia="Calibri" w:hAnsi="Sylfaen" w:cs="Times New Roman"/>
                <w:b/>
                <w:sz w:val="20"/>
                <w:szCs w:val="20"/>
              </w:rPr>
              <w:t>Implementation Timeline</w:t>
            </w:r>
          </w:p>
        </w:tc>
        <w:tc>
          <w:tcPr>
            <w:tcW w:w="1440" w:type="dxa"/>
            <w:shd w:val="clear" w:color="auto" w:fill="E4D2F2"/>
            <w:vAlign w:val="center"/>
          </w:tcPr>
          <w:p w14:paraId="0B902239" w14:textId="6328351F" w:rsidR="00ED693D" w:rsidRPr="00ED693D" w:rsidRDefault="002E4E62" w:rsidP="00ED693D">
            <w:pPr>
              <w:spacing w:after="200" w:line="276" w:lineRule="auto"/>
              <w:ind w:left="720"/>
              <w:contextualSpacing/>
              <w:jc w:val="center"/>
              <w:rPr>
                <w:rFonts w:ascii="Sylfaen" w:eastAsia="Calibri" w:hAnsi="Sylfaen" w:cs="Times New Roman"/>
                <w:b/>
                <w:sz w:val="20"/>
                <w:szCs w:val="20"/>
                <w:lang w:val="ka-GE"/>
              </w:rPr>
            </w:pPr>
            <w:r>
              <w:rPr>
                <w:rFonts w:ascii="Sylfaen" w:eastAsia="Calibri" w:hAnsi="Sylfaen" w:cs="Times New Roman"/>
                <w:b/>
                <w:sz w:val="20"/>
                <w:szCs w:val="20"/>
              </w:rPr>
              <w:t xml:space="preserve">Responsible Agency </w:t>
            </w:r>
          </w:p>
        </w:tc>
        <w:tc>
          <w:tcPr>
            <w:tcW w:w="2700" w:type="dxa"/>
            <w:shd w:val="clear" w:color="auto" w:fill="E4D2F2"/>
            <w:vAlign w:val="center"/>
          </w:tcPr>
          <w:p w14:paraId="337D9855" w14:textId="06DA8883" w:rsidR="00ED693D" w:rsidRPr="00ED693D" w:rsidRDefault="002E4E62" w:rsidP="00ED693D">
            <w:pPr>
              <w:spacing w:after="200" w:line="276" w:lineRule="auto"/>
              <w:ind w:left="720"/>
              <w:contextualSpacing/>
              <w:jc w:val="center"/>
              <w:rPr>
                <w:rFonts w:ascii="Sylfaen" w:eastAsia="Calibri" w:hAnsi="Sylfaen" w:cs="Times New Roman"/>
                <w:b/>
                <w:sz w:val="20"/>
                <w:szCs w:val="20"/>
              </w:rPr>
            </w:pPr>
            <w:r>
              <w:rPr>
                <w:rFonts w:ascii="Sylfaen" w:eastAsia="Calibri" w:hAnsi="Sylfaen" w:cs="Times New Roman"/>
                <w:b/>
                <w:sz w:val="20"/>
                <w:szCs w:val="20"/>
              </w:rPr>
              <w:t xml:space="preserve">Indicator </w:t>
            </w:r>
          </w:p>
        </w:tc>
        <w:tc>
          <w:tcPr>
            <w:tcW w:w="4764" w:type="dxa"/>
            <w:shd w:val="clear" w:color="auto" w:fill="E4D2F2"/>
            <w:vAlign w:val="center"/>
          </w:tcPr>
          <w:p w14:paraId="7449D47C" w14:textId="0BD4171C" w:rsidR="00ED693D" w:rsidRPr="00ED693D" w:rsidRDefault="002E4E62" w:rsidP="00ED693D">
            <w:pPr>
              <w:spacing w:after="200" w:line="276" w:lineRule="auto"/>
              <w:ind w:left="720"/>
              <w:contextualSpacing/>
              <w:jc w:val="center"/>
              <w:rPr>
                <w:rFonts w:ascii="Sylfaen" w:eastAsia="Calibri" w:hAnsi="Sylfaen" w:cs="Times New Roman"/>
                <w:b/>
                <w:sz w:val="20"/>
                <w:szCs w:val="20"/>
                <w:lang w:val="ka-GE"/>
              </w:rPr>
            </w:pPr>
            <w:r>
              <w:rPr>
                <w:rFonts w:ascii="Sylfaen" w:eastAsia="Calibri" w:hAnsi="Sylfaen" w:cs="Times New Roman"/>
                <w:b/>
                <w:sz w:val="20"/>
                <w:szCs w:val="20"/>
              </w:rPr>
              <w:t xml:space="preserve">Possibility of </w:t>
            </w:r>
            <w:r w:rsidR="00DC5740">
              <w:rPr>
                <w:rFonts w:ascii="Sylfaen" w:eastAsia="Calibri" w:hAnsi="Sylfaen" w:cs="Times New Roman"/>
                <w:b/>
                <w:sz w:val="20"/>
                <w:szCs w:val="20"/>
              </w:rPr>
              <w:t xml:space="preserve">fulfilling </w:t>
            </w:r>
            <w:r>
              <w:rPr>
                <w:rFonts w:ascii="Sylfaen" w:eastAsia="Calibri" w:hAnsi="Sylfaen" w:cs="Times New Roman"/>
                <w:b/>
                <w:sz w:val="20"/>
                <w:szCs w:val="20"/>
              </w:rPr>
              <w:t xml:space="preserve"> the recommendation </w:t>
            </w:r>
          </w:p>
        </w:tc>
      </w:tr>
      <w:tr w:rsidR="00ED693D" w:rsidRPr="00ED693D" w14:paraId="22694C39" w14:textId="77777777" w:rsidTr="009C53DD">
        <w:trPr>
          <w:trHeight w:val="368"/>
        </w:trPr>
        <w:tc>
          <w:tcPr>
            <w:tcW w:w="450" w:type="dxa"/>
          </w:tcPr>
          <w:p w14:paraId="1FDB8D00" w14:textId="77777777" w:rsidR="00ED693D" w:rsidRPr="00ED693D" w:rsidRDefault="00ED693D" w:rsidP="00ED693D">
            <w:pPr>
              <w:keepNext/>
              <w:keepLines/>
              <w:spacing w:before="40" w:line="276" w:lineRule="auto"/>
              <w:ind w:left="720"/>
              <w:contextualSpacing/>
              <w:outlineLvl w:val="1"/>
              <w:rPr>
                <w:rFonts w:ascii="Sylfaen" w:eastAsia="Calibri" w:hAnsi="Sylfaen" w:cs="Times New Roman"/>
                <w:b/>
                <w:sz w:val="20"/>
                <w:szCs w:val="20"/>
                <w:lang w:val="ka-GE"/>
              </w:rPr>
            </w:pPr>
          </w:p>
        </w:tc>
        <w:tc>
          <w:tcPr>
            <w:tcW w:w="14054" w:type="dxa"/>
            <w:gridSpan w:val="6"/>
          </w:tcPr>
          <w:p w14:paraId="44BD04AD" w14:textId="4F90A986" w:rsidR="00ED693D" w:rsidRPr="00ED693D" w:rsidRDefault="002E4E62" w:rsidP="00ED693D">
            <w:pPr>
              <w:keepNext/>
              <w:keepLines/>
              <w:spacing w:before="40" w:line="276" w:lineRule="auto"/>
              <w:ind w:left="720"/>
              <w:contextualSpacing/>
              <w:outlineLvl w:val="1"/>
              <w:rPr>
                <w:rFonts w:ascii="Sylfaen" w:eastAsia="Times New Roman" w:hAnsi="Sylfaen" w:cs="Times New Roman"/>
                <w:sz w:val="20"/>
                <w:szCs w:val="20"/>
              </w:rPr>
            </w:pPr>
            <w:r>
              <w:rPr>
                <w:rFonts w:ascii="Sylfaen" w:eastAsia="Calibri" w:hAnsi="Sylfaen" w:cs="Times New Roman"/>
                <w:b/>
                <w:sz w:val="20"/>
                <w:szCs w:val="20"/>
              </w:rPr>
              <w:t xml:space="preserve">To the Ministry of Finance of Georgia </w:t>
            </w:r>
          </w:p>
        </w:tc>
      </w:tr>
      <w:tr w:rsidR="00ED693D" w:rsidRPr="00ED693D" w14:paraId="0547331C" w14:textId="77777777" w:rsidTr="00DC5740">
        <w:trPr>
          <w:gridAfter w:val="1"/>
          <w:wAfter w:w="20" w:type="dxa"/>
          <w:trHeight w:val="113"/>
        </w:trPr>
        <w:tc>
          <w:tcPr>
            <w:tcW w:w="450" w:type="dxa"/>
          </w:tcPr>
          <w:p w14:paraId="3C9DE559" w14:textId="77777777" w:rsidR="00ED693D" w:rsidRPr="00ED693D" w:rsidRDefault="00ED693D" w:rsidP="00ED693D">
            <w:pPr>
              <w:spacing w:after="200" w:line="276" w:lineRule="auto"/>
              <w:ind w:left="720"/>
              <w:contextualSpacing/>
              <w:jc w:val="both"/>
              <w:rPr>
                <w:rFonts w:ascii="Sylfaen" w:eastAsia="Calibri" w:hAnsi="Sylfaen" w:cs="Sylfaen"/>
                <w:sz w:val="20"/>
                <w:szCs w:val="20"/>
                <w:lang w:val="ka-GE"/>
              </w:rPr>
            </w:pPr>
            <w:r w:rsidRPr="00ED693D">
              <w:rPr>
                <w:rFonts w:ascii="Sylfaen" w:eastAsia="Calibri" w:hAnsi="Sylfaen" w:cs="Sylfaen"/>
                <w:sz w:val="20"/>
                <w:szCs w:val="20"/>
                <w:lang w:val="ka-GE"/>
              </w:rPr>
              <w:t>1</w:t>
            </w:r>
          </w:p>
        </w:tc>
        <w:tc>
          <w:tcPr>
            <w:tcW w:w="3780" w:type="dxa"/>
          </w:tcPr>
          <w:p w14:paraId="0AC26BBC" w14:textId="620CC565" w:rsidR="00B66193" w:rsidRPr="00B66193" w:rsidRDefault="00B66193" w:rsidP="00B66193">
            <w:pPr>
              <w:spacing w:after="200" w:line="276" w:lineRule="auto"/>
              <w:contextualSpacing/>
              <w:jc w:val="both"/>
              <w:rPr>
                <w:rFonts w:ascii="Sylfaen" w:eastAsia="Calibri" w:hAnsi="Sylfaen" w:cs="Sylfaen"/>
                <w:sz w:val="20"/>
                <w:szCs w:val="20"/>
                <w:lang w:val="ka-GE"/>
              </w:rPr>
            </w:pPr>
            <w:r w:rsidRPr="00B66193">
              <w:rPr>
                <w:rFonts w:ascii="Sylfaen" w:eastAsia="Calibri" w:hAnsi="Sylfaen" w:cs="Sylfaen"/>
                <w:sz w:val="20"/>
                <w:szCs w:val="20"/>
                <w:lang w:val="ka-GE"/>
              </w:rPr>
              <w:t xml:space="preserve">It is advisable to </w:t>
            </w:r>
            <w:r>
              <w:rPr>
                <w:rFonts w:ascii="Sylfaen" w:eastAsia="Calibri" w:hAnsi="Sylfaen" w:cs="Sylfaen"/>
                <w:sz w:val="20"/>
                <w:szCs w:val="20"/>
              </w:rPr>
              <w:t>include</w:t>
            </w:r>
            <w:r w:rsidRPr="00B66193">
              <w:rPr>
                <w:rFonts w:ascii="Sylfaen" w:eastAsia="Calibri" w:hAnsi="Sylfaen" w:cs="Sylfaen"/>
                <w:sz w:val="20"/>
                <w:szCs w:val="20"/>
                <w:lang w:val="ka-GE"/>
              </w:rPr>
              <w:t xml:space="preserve"> information on risks arising from </w:t>
            </w:r>
            <w:r>
              <w:rPr>
                <w:rFonts w:ascii="Sylfaen" w:eastAsia="Calibri" w:hAnsi="Sylfaen" w:cs="Sylfaen"/>
                <w:sz w:val="20"/>
                <w:szCs w:val="20"/>
              </w:rPr>
              <w:t>lawsuits</w:t>
            </w:r>
            <w:r w:rsidRPr="00B66193">
              <w:rPr>
                <w:rFonts w:ascii="Sylfaen" w:eastAsia="Calibri" w:hAnsi="Sylfaen" w:cs="Sylfaen"/>
                <w:sz w:val="20"/>
                <w:szCs w:val="20"/>
                <w:lang w:val="ka-GE"/>
              </w:rPr>
              <w:t xml:space="preserve"> against the </w:t>
            </w:r>
            <w:r>
              <w:rPr>
                <w:rFonts w:ascii="Sylfaen" w:eastAsia="Calibri" w:hAnsi="Sylfaen" w:cs="Sylfaen"/>
                <w:sz w:val="20"/>
                <w:szCs w:val="20"/>
              </w:rPr>
              <w:t>S</w:t>
            </w:r>
            <w:r w:rsidRPr="00B66193">
              <w:rPr>
                <w:rFonts w:ascii="Sylfaen" w:eastAsia="Calibri" w:hAnsi="Sylfaen" w:cs="Sylfaen"/>
                <w:sz w:val="20"/>
                <w:szCs w:val="20"/>
                <w:lang w:val="ka-GE"/>
              </w:rPr>
              <w:t xml:space="preserve">tate and their potential impact </w:t>
            </w:r>
            <w:r w:rsidR="00DC5740">
              <w:rPr>
                <w:rFonts w:ascii="Sylfaen" w:eastAsia="Calibri" w:hAnsi="Sylfaen" w:cs="Sylfaen"/>
                <w:sz w:val="20"/>
                <w:szCs w:val="20"/>
              </w:rPr>
              <w:t xml:space="preserve">on </w:t>
            </w:r>
            <w:r w:rsidRPr="00B66193">
              <w:rPr>
                <w:rFonts w:ascii="Sylfaen" w:eastAsia="Calibri" w:hAnsi="Sylfaen" w:cs="Sylfaen"/>
                <w:sz w:val="20"/>
                <w:szCs w:val="20"/>
                <w:lang w:val="ka-GE"/>
              </w:rPr>
              <w:t>fiscal parameters in</w:t>
            </w:r>
            <w:r w:rsidR="00DC5740">
              <w:rPr>
                <w:rFonts w:ascii="Sylfaen" w:eastAsia="Calibri" w:hAnsi="Sylfaen" w:cs="Sylfaen"/>
                <w:sz w:val="20"/>
                <w:szCs w:val="20"/>
              </w:rPr>
              <w:t>to</w:t>
            </w:r>
            <w:r w:rsidRPr="00B66193">
              <w:rPr>
                <w:rFonts w:ascii="Sylfaen" w:eastAsia="Calibri" w:hAnsi="Sylfaen" w:cs="Sylfaen"/>
                <w:sz w:val="20"/>
                <w:szCs w:val="20"/>
                <w:lang w:val="ka-GE"/>
              </w:rPr>
              <w:t xml:space="preserve"> the Fiscal Risk Analysis Document attached to the State Budget Law.</w:t>
            </w:r>
          </w:p>
          <w:p w14:paraId="5AE6307C" w14:textId="3B888902" w:rsidR="00B66193" w:rsidRPr="00ED693D" w:rsidRDefault="00B66193" w:rsidP="00B66193">
            <w:pPr>
              <w:spacing w:after="200" w:line="276" w:lineRule="auto"/>
              <w:contextualSpacing/>
              <w:jc w:val="both"/>
              <w:rPr>
                <w:rFonts w:ascii="Sylfaen" w:eastAsia="Calibri" w:hAnsi="Sylfaen" w:cs="Sylfaen"/>
                <w:sz w:val="20"/>
                <w:szCs w:val="20"/>
                <w:lang w:val="ka-GE"/>
              </w:rPr>
            </w:pPr>
          </w:p>
        </w:tc>
        <w:tc>
          <w:tcPr>
            <w:tcW w:w="1350" w:type="dxa"/>
            <w:vAlign w:val="center"/>
          </w:tcPr>
          <w:p w14:paraId="4BDEE4BB" w14:textId="4860BCB8" w:rsidR="00ED693D" w:rsidRPr="00ED693D" w:rsidRDefault="00DC5740" w:rsidP="00ED693D">
            <w:pPr>
              <w:spacing w:after="200" w:line="276" w:lineRule="auto"/>
              <w:ind w:left="720"/>
              <w:contextualSpacing/>
              <w:jc w:val="center"/>
              <w:rPr>
                <w:rFonts w:ascii="Sylfaen" w:eastAsia="Calibri" w:hAnsi="Sylfaen" w:cs="Times New Roman"/>
                <w:noProof/>
                <w:sz w:val="20"/>
                <w:szCs w:val="20"/>
                <w:lang w:val="ka-GE"/>
              </w:rPr>
            </w:pPr>
            <w:r>
              <w:rPr>
                <w:rFonts w:ascii="Sylfaen" w:eastAsia="Calibri" w:hAnsi="Sylfaen" w:cs="Times New Roman"/>
                <w:sz w:val="20"/>
                <w:szCs w:val="20"/>
              </w:rPr>
              <w:t>2022</w:t>
            </w:r>
          </w:p>
        </w:tc>
        <w:tc>
          <w:tcPr>
            <w:tcW w:w="1440" w:type="dxa"/>
            <w:vAlign w:val="center"/>
          </w:tcPr>
          <w:p w14:paraId="40F9B20D" w14:textId="5E682B67" w:rsidR="00ED693D" w:rsidRPr="00ED693D" w:rsidRDefault="00DC5740" w:rsidP="00B73701">
            <w:pPr>
              <w:spacing w:after="200" w:line="276" w:lineRule="auto"/>
              <w:ind w:left="720"/>
              <w:contextualSpacing/>
              <w:jc w:val="both"/>
              <w:rPr>
                <w:rFonts w:ascii="Sylfaen" w:eastAsia="Calibri" w:hAnsi="Sylfaen" w:cs="Times New Roman"/>
                <w:bCs/>
                <w:noProof/>
                <w:sz w:val="20"/>
                <w:szCs w:val="20"/>
                <w:lang w:val="ka-GE"/>
              </w:rPr>
            </w:pPr>
            <w:r w:rsidRPr="00DC5740">
              <w:rPr>
                <w:rFonts w:ascii="Sylfaen" w:eastAsia="Calibri" w:hAnsi="Sylfaen" w:cs="Times New Roman"/>
                <w:bCs/>
                <w:sz w:val="20"/>
                <w:szCs w:val="20"/>
              </w:rPr>
              <w:t>Ministry of Finance of Georgia</w:t>
            </w:r>
          </w:p>
        </w:tc>
        <w:tc>
          <w:tcPr>
            <w:tcW w:w="2700" w:type="dxa"/>
            <w:vAlign w:val="center"/>
          </w:tcPr>
          <w:p w14:paraId="46306793" w14:textId="5B94CBB1" w:rsidR="00ED693D" w:rsidRPr="00ED693D" w:rsidRDefault="00A71486" w:rsidP="00ED693D">
            <w:pPr>
              <w:spacing w:after="200" w:line="276" w:lineRule="auto"/>
              <w:ind w:left="720"/>
              <w:contextualSpacing/>
              <w:jc w:val="both"/>
              <w:rPr>
                <w:rFonts w:ascii="Sylfaen" w:eastAsia="Calibri" w:hAnsi="Sylfaen" w:cs="Sylfaen"/>
                <w:sz w:val="20"/>
                <w:szCs w:val="20"/>
                <w:lang w:val="ka-GE"/>
              </w:rPr>
            </w:pPr>
            <w:r w:rsidRPr="00A71486">
              <w:rPr>
                <w:rFonts w:ascii="Sylfaen" w:eastAsia="Calibri" w:hAnsi="Sylfaen" w:cs="Sylfaen"/>
                <w:sz w:val="20"/>
                <w:szCs w:val="20"/>
                <w:lang w:val="ka-GE"/>
              </w:rPr>
              <w:t>State Budget fo</w:t>
            </w:r>
            <w:r>
              <w:rPr>
                <w:rFonts w:ascii="Sylfaen" w:eastAsia="Calibri" w:hAnsi="Sylfaen" w:cs="Sylfaen"/>
                <w:sz w:val="20"/>
                <w:szCs w:val="20"/>
              </w:rPr>
              <w:t>r 2023 -</w:t>
            </w:r>
            <w:r w:rsidR="00ED693D" w:rsidRPr="00ED693D">
              <w:rPr>
                <w:rFonts w:ascii="Sylfaen" w:eastAsia="Calibri" w:hAnsi="Sylfaen" w:cs="Sylfaen"/>
                <w:sz w:val="20"/>
                <w:szCs w:val="20"/>
                <w:lang w:val="ka-GE"/>
              </w:rPr>
              <w:t xml:space="preserve"> </w:t>
            </w:r>
            <w:r w:rsidRPr="00B66193">
              <w:rPr>
                <w:rFonts w:ascii="Sylfaen" w:eastAsia="Calibri" w:hAnsi="Sylfaen" w:cs="Sylfaen"/>
                <w:sz w:val="20"/>
                <w:szCs w:val="20"/>
                <w:lang w:val="ka-GE"/>
              </w:rPr>
              <w:t>Fiscal Risk Analysis Document</w:t>
            </w:r>
            <w:r>
              <w:rPr>
                <w:rFonts w:ascii="Sylfaen" w:eastAsia="Calibri" w:hAnsi="Sylfaen" w:cs="Sylfaen"/>
                <w:sz w:val="20"/>
                <w:szCs w:val="20"/>
              </w:rPr>
              <w:t xml:space="preserve">, which is published on the website of the Ministry of Finance of Georgia: </w:t>
            </w:r>
            <w:r w:rsidRPr="00B66193">
              <w:rPr>
                <w:rFonts w:ascii="Sylfaen" w:eastAsia="Calibri" w:hAnsi="Sylfaen" w:cs="Sylfaen"/>
                <w:sz w:val="20"/>
                <w:szCs w:val="20"/>
                <w:lang w:val="ka-GE"/>
              </w:rPr>
              <w:t xml:space="preserve"> </w:t>
            </w:r>
            <w:r w:rsidR="00ED693D" w:rsidRPr="00ED693D">
              <w:rPr>
                <w:rFonts w:ascii="Sylfaen" w:eastAsia="Calibri" w:hAnsi="Sylfaen" w:cs="Sylfaen"/>
                <w:sz w:val="20"/>
                <w:szCs w:val="20"/>
                <w:lang w:val="ka-GE"/>
              </w:rPr>
              <w:t>https://mof.ge/5603</w:t>
            </w:r>
          </w:p>
          <w:p w14:paraId="4A025DD9" w14:textId="77777777" w:rsidR="00ED693D" w:rsidRPr="00ED693D" w:rsidRDefault="00615D45" w:rsidP="00ED693D">
            <w:pPr>
              <w:spacing w:after="200" w:line="276" w:lineRule="auto"/>
              <w:ind w:left="720"/>
              <w:contextualSpacing/>
              <w:jc w:val="both"/>
              <w:rPr>
                <w:rFonts w:ascii="Sylfaen" w:eastAsia="Calibri" w:hAnsi="Sylfaen" w:cs="Times New Roman"/>
                <w:noProof/>
                <w:sz w:val="20"/>
                <w:szCs w:val="20"/>
                <w:lang w:val="ka-GE"/>
              </w:rPr>
            </w:pPr>
            <w:r>
              <w:fldChar w:fldCharType="begin"/>
            </w:r>
            <w:r w:rsidRPr="004246F7">
              <w:rPr>
                <w:lang w:val="ka-GE"/>
              </w:rPr>
              <w:instrText xml:space="preserve"> HYPERLINK "https://mof.ge/images/File/2023-Biujeti/23-12-2022/danartebi/17.FRS_2022_29.11.2022.docx" </w:instrText>
            </w:r>
            <w:r>
              <w:fldChar w:fldCharType="separate"/>
            </w:r>
            <w:r w:rsidR="00ED693D" w:rsidRPr="00ED693D">
              <w:rPr>
                <w:rFonts w:ascii="Sylfaen" w:eastAsia="Calibri" w:hAnsi="Sylfaen" w:cs="Times New Roman"/>
                <w:noProof/>
                <w:color w:val="0563C1"/>
                <w:sz w:val="20"/>
                <w:szCs w:val="20"/>
                <w:u w:val="single"/>
                <w:lang w:val="ka-GE"/>
              </w:rPr>
              <w:t>https://mof.ge/images/File/2023-Biujeti/23-12-2022/danartebi/17.FRS_2022_29.11.2022.docx</w:t>
            </w:r>
            <w:r>
              <w:rPr>
                <w:rFonts w:ascii="Sylfaen" w:eastAsia="Calibri" w:hAnsi="Sylfaen" w:cs="Times New Roman"/>
                <w:noProof/>
                <w:color w:val="0563C1"/>
                <w:sz w:val="20"/>
                <w:szCs w:val="20"/>
                <w:u w:val="single"/>
                <w:lang w:val="ka-GE"/>
              </w:rPr>
              <w:fldChar w:fldCharType="end"/>
            </w:r>
          </w:p>
        </w:tc>
        <w:tc>
          <w:tcPr>
            <w:tcW w:w="4764" w:type="dxa"/>
            <w:vAlign w:val="center"/>
          </w:tcPr>
          <w:p w14:paraId="57D739CD" w14:textId="35CE5A20" w:rsidR="00ED693D" w:rsidRPr="00ED693D" w:rsidRDefault="00DC5740" w:rsidP="00ED693D">
            <w:pPr>
              <w:spacing w:after="200" w:line="276" w:lineRule="auto"/>
              <w:ind w:left="720"/>
              <w:contextualSpacing/>
              <w:jc w:val="both"/>
              <w:rPr>
                <w:rFonts w:ascii="Sylfaen" w:eastAsia="Calibri" w:hAnsi="Sylfaen" w:cs="Sylfaen"/>
                <w:sz w:val="20"/>
                <w:szCs w:val="20"/>
              </w:rPr>
            </w:pPr>
            <w:r>
              <w:rPr>
                <w:rFonts w:ascii="Sylfaen" w:eastAsia="Calibri" w:hAnsi="Sylfaen" w:cs="Sylfaen"/>
                <w:sz w:val="20"/>
                <w:szCs w:val="20"/>
              </w:rPr>
              <w:t xml:space="preserve">Fulfilled </w:t>
            </w:r>
          </w:p>
          <w:p w14:paraId="76D163DB" w14:textId="77777777" w:rsidR="00ED693D" w:rsidRPr="00ED693D" w:rsidRDefault="00ED693D" w:rsidP="00ED693D">
            <w:pPr>
              <w:spacing w:after="200" w:line="276" w:lineRule="auto"/>
              <w:ind w:left="720"/>
              <w:contextualSpacing/>
              <w:jc w:val="both"/>
              <w:rPr>
                <w:rFonts w:ascii="Sylfaen" w:eastAsia="Calibri" w:hAnsi="Sylfaen" w:cs="Sylfaen"/>
                <w:sz w:val="20"/>
                <w:szCs w:val="20"/>
                <w:lang w:val="ka-GE"/>
              </w:rPr>
            </w:pPr>
          </w:p>
          <w:p w14:paraId="59F0C876" w14:textId="77777777" w:rsidR="00ED693D" w:rsidRPr="00ED693D" w:rsidRDefault="00ED693D" w:rsidP="00ED693D">
            <w:pPr>
              <w:spacing w:after="200" w:line="276" w:lineRule="auto"/>
              <w:ind w:left="720"/>
              <w:contextualSpacing/>
              <w:jc w:val="both"/>
              <w:rPr>
                <w:rFonts w:ascii="Sylfaen" w:eastAsia="Calibri" w:hAnsi="Sylfaen" w:cs="Times New Roman"/>
                <w:noProof/>
                <w:sz w:val="20"/>
                <w:szCs w:val="20"/>
                <w:lang w:val="ka-GE"/>
              </w:rPr>
            </w:pPr>
          </w:p>
        </w:tc>
      </w:tr>
      <w:tr w:rsidR="00ED693D" w:rsidRPr="00ED693D" w14:paraId="6ECD2457" w14:textId="77777777" w:rsidTr="00DC5740">
        <w:trPr>
          <w:gridAfter w:val="1"/>
          <w:wAfter w:w="20" w:type="dxa"/>
          <w:trHeight w:val="113"/>
        </w:trPr>
        <w:tc>
          <w:tcPr>
            <w:tcW w:w="450" w:type="dxa"/>
          </w:tcPr>
          <w:p w14:paraId="17805D4A" w14:textId="77777777" w:rsidR="00ED693D" w:rsidRPr="00ED693D" w:rsidRDefault="00ED693D" w:rsidP="00ED693D">
            <w:pPr>
              <w:spacing w:after="200" w:line="276" w:lineRule="auto"/>
              <w:ind w:left="720"/>
              <w:contextualSpacing/>
              <w:jc w:val="both"/>
              <w:rPr>
                <w:rFonts w:ascii="Sylfaen" w:eastAsia="Calibri" w:hAnsi="Sylfaen" w:cs="Sylfaen"/>
                <w:sz w:val="20"/>
                <w:szCs w:val="20"/>
                <w:lang w:val="ka-GE"/>
              </w:rPr>
            </w:pPr>
            <w:r w:rsidRPr="00ED693D">
              <w:rPr>
                <w:rFonts w:ascii="Sylfaen" w:eastAsia="Calibri" w:hAnsi="Sylfaen" w:cs="Sylfaen"/>
                <w:sz w:val="20"/>
                <w:szCs w:val="20"/>
                <w:lang w:val="ka-GE"/>
              </w:rPr>
              <w:t>2</w:t>
            </w:r>
          </w:p>
        </w:tc>
        <w:tc>
          <w:tcPr>
            <w:tcW w:w="3780" w:type="dxa"/>
          </w:tcPr>
          <w:p w14:paraId="3287A87D" w14:textId="507E67D8" w:rsidR="00ED693D" w:rsidRPr="00ED693D" w:rsidRDefault="00A71486" w:rsidP="00ED693D">
            <w:pPr>
              <w:spacing w:after="200" w:line="276" w:lineRule="auto"/>
              <w:ind w:left="720"/>
              <w:contextualSpacing/>
              <w:jc w:val="both"/>
              <w:rPr>
                <w:rFonts w:ascii="Sylfaen" w:eastAsia="Calibri" w:hAnsi="Sylfaen" w:cs="Sylfaen"/>
                <w:sz w:val="20"/>
                <w:szCs w:val="20"/>
                <w:lang w:val="ka-GE"/>
              </w:rPr>
            </w:pPr>
            <w:r w:rsidRPr="00A71486">
              <w:rPr>
                <w:rFonts w:ascii="Sylfaen" w:eastAsia="Calibri" w:hAnsi="Sylfaen" w:cs="Sylfaen"/>
                <w:sz w:val="20"/>
                <w:szCs w:val="20"/>
                <w:lang w:val="ka-GE"/>
              </w:rPr>
              <w:t xml:space="preserve">It is advisable to </w:t>
            </w:r>
            <w:r w:rsidR="007A629F">
              <w:rPr>
                <w:rFonts w:ascii="Sylfaen" w:eastAsia="Calibri" w:hAnsi="Sylfaen" w:cs="Sylfaen"/>
                <w:sz w:val="20"/>
                <w:szCs w:val="20"/>
              </w:rPr>
              <w:t xml:space="preserve">periodically </w:t>
            </w:r>
            <w:r w:rsidRPr="00A71486">
              <w:rPr>
                <w:rFonts w:ascii="Sylfaen" w:eastAsia="Calibri" w:hAnsi="Sylfaen" w:cs="Sylfaen"/>
                <w:sz w:val="20"/>
                <w:szCs w:val="20"/>
                <w:lang w:val="ka-GE"/>
              </w:rPr>
              <w:t>prepare</w:t>
            </w:r>
            <w:r w:rsidR="007A629F">
              <w:rPr>
                <w:rFonts w:ascii="Sylfaen" w:eastAsia="Calibri" w:hAnsi="Sylfaen" w:cs="Sylfaen"/>
                <w:sz w:val="20"/>
                <w:szCs w:val="20"/>
              </w:rPr>
              <w:t xml:space="preserve"> </w:t>
            </w:r>
            <w:r w:rsidR="007A629F" w:rsidRPr="00A71486">
              <w:rPr>
                <w:rFonts w:ascii="Sylfaen" w:eastAsia="Calibri" w:hAnsi="Sylfaen" w:cs="Sylfaen"/>
                <w:sz w:val="20"/>
                <w:szCs w:val="20"/>
                <w:lang w:val="ka-GE"/>
              </w:rPr>
              <w:t>capital project</w:t>
            </w:r>
            <w:r w:rsidRPr="00A71486">
              <w:rPr>
                <w:rFonts w:ascii="Sylfaen" w:eastAsia="Calibri" w:hAnsi="Sylfaen" w:cs="Sylfaen"/>
                <w:sz w:val="20"/>
                <w:szCs w:val="20"/>
                <w:lang w:val="ka-GE"/>
              </w:rPr>
              <w:t xml:space="preserve"> </w:t>
            </w:r>
            <w:r w:rsidR="007A629F">
              <w:rPr>
                <w:rFonts w:ascii="Sylfaen" w:eastAsia="Calibri" w:hAnsi="Sylfaen" w:cs="Sylfaen"/>
                <w:sz w:val="20"/>
                <w:szCs w:val="20"/>
              </w:rPr>
              <w:t xml:space="preserve">progress </w:t>
            </w:r>
            <w:r w:rsidRPr="00A71486">
              <w:rPr>
                <w:rFonts w:ascii="Sylfaen" w:eastAsia="Calibri" w:hAnsi="Sylfaen" w:cs="Sylfaen"/>
                <w:sz w:val="20"/>
                <w:szCs w:val="20"/>
                <w:lang w:val="ka-GE"/>
              </w:rPr>
              <w:t>reports and to present them together with the quarterly reports on the execution of the state budget.</w:t>
            </w:r>
            <w:bookmarkStart w:id="0" w:name="_GoBack"/>
            <w:bookmarkEnd w:id="0"/>
          </w:p>
        </w:tc>
        <w:tc>
          <w:tcPr>
            <w:tcW w:w="1350" w:type="dxa"/>
            <w:vAlign w:val="center"/>
          </w:tcPr>
          <w:p w14:paraId="19579DA0" w14:textId="7657214F" w:rsidR="00ED693D" w:rsidRPr="00ED693D" w:rsidRDefault="00ED693D" w:rsidP="00ED693D">
            <w:pPr>
              <w:spacing w:after="200" w:line="276" w:lineRule="auto"/>
              <w:ind w:left="720"/>
              <w:contextualSpacing/>
              <w:jc w:val="center"/>
              <w:rPr>
                <w:rFonts w:ascii="Sylfaen" w:eastAsia="Calibri" w:hAnsi="Sylfaen" w:cs="Times New Roman"/>
                <w:sz w:val="20"/>
                <w:szCs w:val="20"/>
                <w:lang w:val="ka-GE"/>
              </w:rPr>
            </w:pPr>
            <w:r w:rsidRPr="00ED693D">
              <w:rPr>
                <w:rFonts w:ascii="Sylfaen" w:eastAsia="Calibri" w:hAnsi="Sylfaen" w:cs="Times New Roman"/>
                <w:sz w:val="20"/>
                <w:szCs w:val="20"/>
              </w:rPr>
              <w:t xml:space="preserve">2022-2025 </w:t>
            </w:r>
          </w:p>
        </w:tc>
        <w:tc>
          <w:tcPr>
            <w:tcW w:w="1440" w:type="dxa"/>
            <w:vAlign w:val="center"/>
          </w:tcPr>
          <w:p w14:paraId="5146D146" w14:textId="40617BAA" w:rsidR="00ED693D" w:rsidRPr="00ED693D" w:rsidRDefault="00B73701" w:rsidP="00ED693D">
            <w:pPr>
              <w:spacing w:after="200" w:line="276" w:lineRule="auto"/>
              <w:ind w:left="720"/>
              <w:contextualSpacing/>
              <w:jc w:val="center"/>
              <w:rPr>
                <w:rFonts w:ascii="Sylfaen" w:eastAsia="Calibri" w:hAnsi="Sylfaen" w:cs="Times New Roman"/>
                <w:sz w:val="20"/>
                <w:szCs w:val="20"/>
                <w:lang w:val="ka-GE"/>
              </w:rPr>
            </w:pPr>
            <w:r w:rsidRPr="00DC5740">
              <w:rPr>
                <w:rFonts w:ascii="Sylfaen" w:eastAsia="Calibri" w:hAnsi="Sylfaen" w:cs="Times New Roman"/>
                <w:bCs/>
                <w:sz w:val="20"/>
                <w:szCs w:val="20"/>
              </w:rPr>
              <w:t>Ministry of Finance of Georgia</w:t>
            </w:r>
          </w:p>
        </w:tc>
        <w:tc>
          <w:tcPr>
            <w:tcW w:w="2700" w:type="dxa"/>
            <w:vAlign w:val="center"/>
          </w:tcPr>
          <w:p w14:paraId="24D75594" w14:textId="6088902F" w:rsidR="00ED693D" w:rsidRPr="00ED693D" w:rsidRDefault="00C1041E" w:rsidP="00ED693D">
            <w:pPr>
              <w:spacing w:after="200" w:line="276" w:lineRule="auto"/>
              <w:ind w:left="720"/>
              <w:contextualSpacing/>
              <w:jc w:val="both"/>
              <w:rPr>
                <w:rFonts w:ascii="Sylfaen" w:eastAsia="Calibri" w:hAnsi="Sylfaen" w:cs="Times New Roman"/>
                <w:sz w:val="20"/>
                <w:szCs w:val="20"/>
                <w:lang w:val="ka-GE"/>
              </w:rPr>
            </w:pPr>
            <w:r w:rsidRPr="00C1041E">
              <w:rPr>
                <w:rFonts w:ascii="Sylfaen" w:eastAsia="Calibri" w:hAnsi="Sylfaen" w:cs="Times New Roman"/>
                <w:sz w:val="20"/>
                <w:szCs w:val="20"/>
                <w:lang w:val="ka-GE"/>
              </w:rPr>
              <w:t>State budget and execution reports of the respective year, published on the website of the Ministry of Finance of Georgia.</w:t>
            </w:r>
          </w:p>
        </w:tc>
        <w:tc>
          <w:tcPr>
            <w:tcW w:w="4764" w:type="dxa"/>
          </w:tcPr>
          <w:p w14:paraId="73FADEDC" w14:textId="7A262CF9" w:rsidR="00ED693D" w:rsidRDefault="00C1041E" w:rsidP="00ED693D">
            <w:pPr>
              <w:spacing w:after="200" w:line="276" w:lineRule="auto"/>
              <w:ind w:left="720"/>
              <w:contextualSpacing/>
              <w:jc w:val="both"/>
              <w:rPr>
                <w:rFonts w:ascii="Sylfaen" w:eastAsia="Calibri" w:hAnsi="Sylfaen" w:cs="Times New Roman"/>
                <w:sz w:val="20"/>
                <w:szCs w:val="20"/>
                <w:lang w:val="ka-GE"/>
              </w:rPr>
            </w:pPr>
            <w:r w:rsidRPr="00C1041E">
              <w:rPr>
                <w:rFonts w:ascii="Sylfaen" w:eastAsia="Calibri" w:hAnsi="Sylfaen" w:cs="Times New Roman"/>
                <w:sz w:val="20"/>
                <w:szCs w:val="20"/>
                <w:lang w:val="ka-GE"/>
              </w:rPr>
              <w:t>Investment projects management reform has been underway since 2016, as part of cooperation with the World Bank and the European Union. Investment project</w:t>
            </w:r>
            <w:r w:rsidR="00263F11" w:rsidRPr="00263F11">
              <w:rPr>
                <w:rFonts w:ascii="Sylfaen" w:eastAsia="Calibri" w:hAnsi="Sylfaen" w:cs="Times New Roman"/>
                <w:sz w:val="20"/>
                <w:szCs w:val="20"/>
                <w:lang w:val="ka-GE"/>
              </w:rPr>
              <w:t>s</w:t>
            </w:r>
            <w:r w:rsidRPr="00C1041E">
              <w:rPr>
                <w:rFonts w:ascii="Sylfaen" w:eastAsia="Calibri" w:hAnsi="Sylfaen" w:cs="Times New Roman"/>
                <w:sz w:val="20"/>
                <w:szCs w:val="20"/>
                <w:lang w:val="ka-GE"/>
              </w:rPr>
              <w:t xml:space="preserve"> management guide</w:t>
            </w:r>
            <w:r w:rsidR="00263F11" w:rsidRPr="00263F11">
              <w:rPr>
                <w:rFonts w:ascii="Sylfaen" w:eastAsia="Calibri" w:hAnsi="Sylfaen" w:cs="Times New Roman"/>
                <w:sz w:val="20"/>
                <w:szCs w:val="20"/>
                <w:lang w:val="ka-GE"/>
              </w:rPr>
              <w:t>lines</w:t>
            </w:r>
            <w:r w:rsidRPr="00C1041E">
              <w:rPr>
                <w:rFonts w:ascii="Sylfaen" w:eastAsia="Calibri" w:hAnsi="Sylfaen" w:cs="Times New Roman"/>
                <w:sz w:val="20"/>
                <w:szCs w:val="20"/>
                <w:lang w:val="ka-GE"/>
              </w:rPr>
              <w:t xml:space="preserve"> and method</w:t>
            </w:r>
            <w:r w:rsidR="00263F11" w:rsidRPr="00263F11">
              <w:rPr>
                <w:rFonts w:ascii="Sylfaen" w:eastAsia="Calibri" w:hAnsi="Sylfaen" w:cs="Times New Roman"/>
                <w:sz w:val="20"/>
                <w:szCs w:val="20"/>
                <w:lang w:val="ka-GE"/>
              </w:rPr>
              <w:t>s</w:t>
            </w:r>
            <w:r w:rsidRPr="00C1041E">
              <w:rPr>
                <w:rFonts w:ascii="Sylfaen" w:eastAsia="Calibri" w:hAnsi="Sylfaen" w:cs="Times New Roman"/>
                <w:sz w:val="20"/>
                <w:szCs w:val="20"/>
                <w:lang w:val="ka-GE"/>
              </w:rPr>
              <w:t xml:space="preserve"> ha</w:t>
            </w:r>
            <w:r w:rsidR="00263F11" w:rsidRPr="00263F11">
              <w:rPr>
                <w:rFonts w:ascii="Sylfaen" w:eastAsia="Calibri" w:hAnsi="Sylfaen" w:cs="Times New Roman"/>
                <w:sz w:val="20"/>
                <w:szCs w:val="20"/>
                <w:lang w:val="ka-GE"/>
              </w:rPr>
              <w:t>ve</w:t>
            </w:r>
            <w:r w:rsidRPr="00C1041E">
              <w:rPr>
                <w:rFonts w:ascii="Sylfaen" w:eastAsia="Calibri" w:hAnsi="Sylfaen" w:cs="Times New Roman"/>
                <w:sz w:val="20"/>
                <w:szCs w:val="20"/>
                <w:lang w:val="ka-GE"/>
              </w:rPr>
              <w:t xml:space="preserve"> been developed, </w:t>
            </w:r>
            <w:r w:rsidR="00263F11" w:rsidRPr="00263F11">
              <w:rPr>
                <w:rFonts w:ascii="Sylfaen" w:eastAsia="Calibri" w:hAnsi="Sylfaen" w:cs="Times New Roman"/>
                <w:sz w:val="20"/>
                <w:szCs w:val="20"/>
                <w:lang w:val="ka-GE"/>
              </w:rPr>
              <w:t xml:space="preserve">and </w:t>
            </w:r>
            <w:r w:rsidR="00263F11" w:rsidRPr="00C1041E">
              <w:rPr>
                <w:rFonts w:ascii="Sylfaen" w:eastAsia="Calibri" w:hAnsi="Sylfaen" w:cs="Times New Roman"/>
                <w:sz w:val="20"/>
                <w:szCs w:val="20"/>
                <w:lang w:val="ka-GE"/>
              </w:rPr>
              <w:t xml:space="preserve">trainings and workshops have been </w:t>
            </w:r>
            <w:r w:rsidR="00263F11" w:rsidRPr="00263F11">
              <w:rPr>
                <w:rFonts w:ascii="Sylfaen" w:eastAsia="Calibri" w:hAnsi="Sylfaen" w:cs="Times New Roman"/>
                <w:sz w:val="20"/>
                <w:szCs w:val="20"/>
                <w:lang w:val="ka-GE"/>
              </w:rPr>
              <w:t xml:space="preserve">conducted </w:t>
            </w:r>
            <w:r w:rsidR="00263F11" w:rsidRPr="00C1041E">
              <w:rPr>
                <w:rFonts w:ascii="Sylfaen" w:eastAsia="Calibri" w:hAnsi="Sylfaen" w:cs="Times New Roman"/>
                <w:sz w:val="20"/>
                <w:szCs w:val="20"/>
                <w:lang w:val="ka-GE"/>
              </w:rPr>
              <w:t xml:space="preserve">by foreign experts </w:t>
            </w:r>
            <w:r w:rsidRPr="00C1041E">
              <w:rPr>
                <w:rFonts w:ascii="Sylfaen" w:eastAsia="Calibri" w:hAnsi="Sylfaen" w:cs="Times New Roman"/>
                <w:sz w:val="20"/>
                <w:szCs w:val="20"/>
                <w:lang w:val="ka-GE"/>
              </w:rPr>
              <w:t>since 2017</w:t>
            </w:r>
            <w:r w:rsidR="00263F11">
              <w:rPr>
                <w:rFonts w:ascii="Sylfaen" w:eastAsia="Calibri" w:hAnsi="Sylfaen" w:cs="Times New Roman"/>
                <w:sz w:val="20"/>
                <w:szCs w:val="20"/>
              </w:rPr>
              <w:t xml:space="preserve">. </w:t>
            </w:r>
            <w:r w:rsidR="00263F11" w:rsidRPr="00263F11">
              <w:rPr>
                <w:rFonts w:ascii="Sylfaen" w:eastAsia="Calibri" w:hAnsi="Sylfaen" w:cs="Times New Roman"/>
                <w:sz w:val="20"/>
                <w:szCs w:val="20"/>
              </w:rPr>
              <w:t xml:space="preserve">In 2022, within the framework of the technical assistance project, </w:t>
            </w:r>
            <w:proofErr w:type="gramStart"/>
            <w:r w:rsidR="00263F11" w:rsidRPr="00263F11">
              <w:rPr>
                <w:rFonts w:ascii="Sylfaen" w:eastAsia="Calibri" w:hAnsi="Sylfaen" w:cs="Times New Roman"/>
                <w:sz w:val="20"/>
                <w:szCs w:val="20"/>
              </w:rPr>
              <w:t xml:space="preserve">trainings were held by foreign experts for representatives of </w:t>
            </w:r>
            <w:r w:rsidR="00263F11" w:rsidRPr="00263F11">
              <w:rPr>
                <w:rFonts w:ascii="Sylfaen" w:eastAsia="Calibri" w:hAnsi="Sylfaen" w:cs="Times New Roman"/>
                <w:sz w:val="20"/>
                <w:szCs w:val="20"/>
              </w:rPr>
              <w:lastRenderedPageBreak/>
              <w:t>spending institutions, as well as additional working meetings to discuss specific investment projects with the initiat</w:t>
            </w:r>
            <w:r w:rsidR="00263F11">
              <w:rPr>
                <w:rFonts w:ascii="Sylfaen" w:eastAsia="Calibri" w:hAnsi="Sylfaen" w:cs="Times New Roman"/>
                <w:sz w:val="20"/>
                <w:szCs w:val="20"/>
              </w:rPr>
              <w:t>or</w:t>
            </w:r>
            <w:r w:rsidR="00263F11" w:rsidRPr="00263F11">
              <w:rPr>
                <w:rFonts w:ascii="Sylfaen" w:eastAsia="Calibri" w:hAnsi="Sylfaen" w:cs="Times New Roman"/>
                <w:sz w:val="20"/>
                <w:szCs w:val="20"/>
              </w:rPr>
              <w:t xml:space="preserve"> agencies, to issue appropriate recommendations to them, and to </w:t>
            </w:r>
            <w:r w:rsidR="00263F11">
              <w:rPr>
                <w:rFonts w:ascii="Sylfaen" w:eastAsia="Calibri" w:hAnsi="Sylfaen" w:cs="Times New Roman"/>
                <w:sz w:val="20"/>
                <w:szCs w:val="20"/>
              </w:rPr>
              <w:t xml:space="preserve">improve </w:t>
            </w:r>
            <w:r w:rsidR="00263F11" w:rsidRPr="00263F11">
              <w:rPr>
                <w:rFonts w:ascii="Sylfaen" w:eastAsia="Calibri" w:hAnsi="Sylfaen" w:cs="Times New Roman"/>
                <w:sz w:val="20"/>
                <w:szCs w:val="20"/>
              </w:rPr>
              <w:t>project concept cards and calculations</w:t>
            </w:r>
            <w:proofErr w:type="gramEnd"/>
            <w:r w:rsidR="00263F11" w:rsidRPr="00263F11">
              <w:rPr>
                <w:rFonts w:ascii="Sylfaen" w:eastAsia="Calibri" w:hAnsi="Sylfaen" w:cs="Times New Roman"/>
                <w:sz w:val="20"/>
                <w:szCs w:val="20"/>
              </w:rPr>
              <w:t>.</w:t>
            </w:r>
            <w:r w:rsidR="00ED693D" w:rsidRPr="00ED693D">
              <w:rPr>
                <w:rFonts w:ascii="Sylfaen" w:eastAsia="Calibri" w:hAnsi="Sylfaen" w:cs="Times New Roman"/>
                <w:sz w:val="20"/>
                <w:szCs w:val="20"/>
                <w:lang w:val="ka-GE"/>
              </w:rPr>
              <w:t xml:space="preserve"> </w:t>
            </w:r>
          </w:p>
          <w:p w14:paraId="2598477E" w14:textId="31DA582A" w:rsidR="00793A93" w:rsidRDefault="00793A93" w:rsidP="00ED693D">
            <w:pPr>
              <w:spacing w:after="200" w:line="276" w:lineRule="auto"/>
              <w:ind w:left="720"/>
              <w:contextualSpacing/>
              <w:jc w:val="both"/>
              <w:rPr>
                <w:rFonts w:ascii="Sylfaen" w:eastAsia="Calibri" w:hAnsi="Sylfaen" w:cs="Times New Roman"/>
                <w:color w:val="000000" w:themeColor="text1"/>
                <w:sz w:val="20"/>
                <w:szCs w:val="20"/>
                <w:lang w:val="ka-GE"/>
              </w:rPr>
            </w:pPr>
            <w:r w:rsidRPr="00793A93">
              <w:rPr>
                <w:rFonts w:ascii="Sylfaen" w:hAnsi="Sylfaen" w:cs="Arial"/>
                <w:color w:val="000000" w:themeColor="text1"/>
                <w:sz w:val="20"/>
                <w:szCs w:val="20"/>
                <w:shd w:val="clear" w:color="auto" w:fill="FFFFFF"/>
              </w:rPr>
              <w:t>Public </w:t>
            </w:r>
            <w:r w:rsidRPr="00793A93">
              <w:rPr>
                <w:rStyle w:val="Emphasis"/>
                <w:rFonts w:ascii="Sylfaen" w:hAnsi="Sylfaen" w:cs="Arial"/>
                <w:bCs/>
                <w:i w:val="0"/>
                <w:iCs w:val="0"/>
                <w:color w:val="000000" w:themeColor="text1"/>
                <w:sz w:val="20"/>
                <w:szCs w:val="20"/>
                <w:shd w:val="clear" w:color="auto" w:fill="FFFFFF"/>
              </w:rPr>
              <w:t>Investment Management Assessment</w:t>
            </w:r>
            <w:r w:rsidRPr="00793A93">
              <w:rPr>
                <w:rFonts w:ascii="Sylfaen" w:hAnsi="Sylfaen" w:cs="Arial"/>
                <w:color w:val="000000" w:themeColor="text1"/>
                <w:sz w:val="20"/>
                <w:szCs w:val="20"/>
                <w:shd w:val="clear" w:color="auto" w:fill="FFFFFF"/>
              </w:rPr>
              <w:t> (</w:t>
            </w:r>
            <w:r w:rsidRPr="00793A93">
              <w:rPr>
                <w:rStyle w:val="Emphasis"/>
                <w:rFonts w:ascii="Sylfaen" w:hAnsi="Sylfaen" w:cs="Arial"/>
                <w:bCs/>
                <w:i w:val="0"/>
                <w:iCs w:val="0"/>
                <w:color w:val="000000" w:themeColor="text1"/>
                <w:sz w:val="20"/>
                <w:szCs w:val="20"/>
                <w:shd w:val="clear" w:color="auto" w:fill="FFFFFF"/>
              </w:rPr>
              <w:t>PIMA</w:t>
            </w:r>
            <w:r w:rsidRPr="00793A93">
              <w:rPr>
                <w:rFonts w:ascii="Sylfaen" w:hAnsi="Sylfaen" w:cs="Arial"/>
                <w:color w:val="000000" w:themeColor="text1"/>
                <w:sz w:val="20"/>
                <w:szCs w:val="20"/>
                <w:shd w:val="clear" w:color="auto" w:fill="FFFFFF"/>
              </w:rPr>
              <w:t>) </w:t>
            </w:r>
            <w:proofErr w:type="gramStart"/>
            <w:r>
              <w:rPr>
                <w:rFonts w:ascii="Sylfaen" w:hAnsi="Sylfaen" w:cs="Arial"/>
                <w:color w:val="000000" w:themeColor="text1"/>
                <w:sz w:val="20"/>
                <w:szCs w:val="20"/>
                <w:shd w:val="clear" w:color="auto" w:fill="FFFFFF"/>
              </w:rPr>
              <w:t>is being developed</w:t>
            </w:r>
            <w:proofErr w:type="gramEnd"/>
            <w:r>
              <w:rPr>
                <w:rFonts w:ascii="Sylfaen" w:hAnsi="Sylfaen" w:cs="Arial"/>
                <w:color w:val="000000" w:themeColor="text1"/>
                <w:sz w:val="20"/>
                <w:szCs w:val="20"/>
                <w:shd w:val="clear" w:color="auto" w:fill="FFFFFF"/>
              </w:rPr>
              <w:t xml:space="preserve"> </w:t>
            </w:r>
            <w:r w:rsidRPr="00793A93">
              <w:rPr>
                <w:rFonts w:ascii="Sylfaen" w:eastAsia="Calibri" w:hAnsi="Sylfaen" w:cs="Times New Roman"/>
                <w:sz w:val="20"/>
                <w:szCs w:val="20"/>
                <w:lang w:val="ka-GE"/>
              </w:rPr>
              <w:t>within the framework of technical assistance of the Inter</w:t>
            </w:r>
            <w:r>
              <w:rPr>
                <w:rFonts w:ascii="Sylfaen" w:eastAsia="Calibri" w:hAnsi="Sylfaen" w:cs="Times New Roman"/>
                <w:sz w:val="20"/>
                <w:szCs w:val="20"/>
                <w:lang w:val="ka-GE"/>
              </w:rPr>
              <w:t>national Monetary Fund (IMF)</w:t>
            </w:r>
            <w:r w:rsidRPr="00793A93">
              <w:rPr>
                <w:rFonts w:ascii="Sylfaen" w:eastAsia="Calibri" w:hAnsi="Sylfaen" w:cs="Times New Roman"/>
                <w:color w:val="000000" w:themeColor="text1"/>
                <w:sz w:val="20"/>
                <w:szCs w:val="20"/>
                <w:lang w:val="ka-GE"/>
              </w:rPr>
              <w:t>.</w:t>
            </w:r>
          </w:p>
          <w:p w14:paraId="20751DEC" w14:textId="2BAEC316" w:rsidR="00793A93" w:rsidRDefault="00B04EEB" w:rsidP="00ED693D">
            <w:pPr>
              <w:spacing w:after="200" w:line="276" w:lineRule="auto"/>
              <w:ind w:left="720"/>
              <w:contextualSpacing/>
              <w:jc w:val="both"/>
              <w:rPr>
                <w:rFonts w:ascii="Sylfaen" w:eastAsia="Calibri" w:hAnsi="Sylfaen" w:cs="Times New Roman"/>
                <w:sz w:val="20"/>
                <w:szCs w:val="20"/>
                <w:lang w:val="ka-GE"/>
              </w:rPr>
            </w:pPr>
            <w:r>
              <w:rPr>
                <w:rFonts w:ascii="Sylfaen" w:eastAsia="Calibri" w:hAnsi="Sylfaen" w:cs="Times New Roman"/>
                <w:sz w:val="20"/>
                <w:szCs w:val="20"/>
              </w:rPr>
              <w:t xml:space="preserve">Based on </w:t>
            </w:r>
            <w:r>
              <w:rPr>
                <w:rFonts w:ascii="Sylfaen" w:eastAsia="Calibri" w:hAnsi="Sylfaen" w:cs="Times New Roman"/>
                <w:sz w:val="20"/>
                <w:szCs w:val="20"/>
                <w:lang w:val="ka-GE"/>
              </w:rPr>
              <w:t xml:space="preserve">this </w:t>
            </w:r>
            <w:r>
              <w:rPr>
                <w:rFonts w:ascii="Sylfaen" w:eastAsia="Calibri" w:hAnsi="Sylfaen" w:cs="Times New Roman"/>
                <w:sz w:val="20"/>
                <w:szCs w:val="20"/>
              </w:rPr>
              <w:t>A</w:t>
            </w:r>
            <w:r w:rsidR="00793A93" w:rsidRPr="00793A93">
              <w:rPr>
                <w:rFonts w:ascii="Sylfaen" w:eastAsia="Calibri" w:hAnsi="Sylfaen" w:cs="Times New Roman"/>
                <w:sz w:val="20"/>
                <w:szCs w:val="20"/>
                <w:lang w:val="ka-GE"/>
              </w:rPr>
              <w:t>ssessment, international experience and existing practice, the investment/capital project management methodology was approved (</w:t>
            </w:r>
            <w:r>
              <w:rPr>
                <w:rFonts w:ascii="Sylfaen" w:eastAsia="Calibri" w:hAnsi="Sylfaen" w:cs="Times New Roman"/>
                <w:sz w:val="20"/>
                <w:szCs w:val="20"/>
              </w:rPr>
              <w:t xml:space="preserve">by </w:t>
            </w:r>
            <w:r w:rsidR="00793A93" w:rsidRPr="00793A93">
              <w:rPr>
                <w:rFonts w:ascii="Sylfaen" w:eastAsia="Calibri" w:hAnsi="Sylfaen" w:cs="Times New Roman"/>
                <w:sz w:val="20"/>
                <w:szCs w:val="20"/>
                <w:lang w:val="ka-GE"/>
              </w:rPr>
              <w:t>Decree N65 of February 16 of the Government of Georgia), determin</w:t>
            </w:r>
            <w:proofErr w:type="spellStart"/>
            <w:r w:rsidR="0008531B">
              <w:rPr>
                <w:rFonts w:ascii="Sylfaen" w:eastAsia="Calibri" w:hAnsi="Sylfaen" w:cs="Times New Roman"/>
                <w:sz w:val="20"/>
                <w:szCs w:val="20"/>
              </w:rPr>
              <w:t>ing</w:t>
            </w:r>
            <w:proofErr w:type="spellEnd"/>
            <w:r w:rsidR="00793A93" w:rsidRPr="00793A93">
              <w:rPr>
                <w:rFonts w:ascii="Sylfaen" w:eastAsia="Calibri" w:hAnsi="Sylfaen" w:cs="Times New Roman"/>
                <w:sz w:val="20"/>
                <w:szCs w:val="20"/>
                <w:lang w:val="ka-GE"/>
              </w:rPr>
              <w:t xml:space="preserve"> the list of information to be presented for the project of relevant category, at the appropriate stage of the investment/capital project management life cycle.</w:t>
            </w:r>
          </w:p>
          <w:p w14:paraId="6A7EEA0F" w14:textId="7FAA0FA5" w:rsidR="00A70F27" w:rsidRPr="00ED693D" w:rsidRDefault="00A70F27" w:rsidP="00ED693D">
            <w:pPr>
              <w:spacing w:after="200" w:line="276" w:lineRule="auto"/>
              <w:ind w:left="720"/>
              <w:contextualSpacing/>
              <w:jc w:val="both"/>
              <w:rPr>
                <w:rFonts w:ascii="Sylfaen" w:eastAsia="Calibri" w:hAnsi="Sylfaen" w:cs="Times New Roman"/>
                <w:sz w:val="20"/>
                <w:szCs w:val="20"/>
                <w:lang w:val="ka-GE"/>
              </w:rPr>
            </w:pPr>
            <w:r w:rsidRPr="00A70F27">
              <w:rPr>
                <w:rFonts w:ascii="Sylfaen" w:eastAsia="Calibri" w:hAnsi="Sylfaen" w:cs="Times New Roman"/>
                <w:sz w:val="20"/>
                <w:szCs w:val="20"/>
                <w:lang w:val="ka-GE"/>
              </w:rPr>
              <w:t xml:space="preserve">The project concept card was </w:t>
            </w:r>
            <w:r w:rsidR="00777C07">
              <w:rPr>
                <w:rFonts w:ascii="Sylfaen" w:eastAsia="Calibri" w:hAnsi="Sylfaen" w:cs="Times New Roman"/>
                <w:sz w:val="20"/>
                <w:szCs w:val="20"/>
              </w:rPr>
              <w:t xml:space="preserve">modified, based on the </w:t>
            </w:r>
            <w:r w:rsidRPr="00A70F27">
              <w:rPr>
                <w:rFonts w:ascii="Sylfaen" w:eastAsia="Calibri" w:hAnsi="Sylfaen" w:cs="Times New Roman"/>
                <w:sz w:val="20"/>
                <w:szCs w:val="20"/>
                <w:lang w:val="ka-GE"/>
              </w:rPr>
              <w:t xml:space="preserve">existing practice and international experience, including </w:t>
            </w:r>
            <w:r w:rsidR="00777C07">
              <w:rPr>
                <w:rFonts w:ascii="Sylfaen" w:eastAsia="Calibri" w:hAnsi="Sylfaen" w:cs="Times New Roman"/>
                <w:sz w:val="20"/>
                <w:szCs w:val="20"/>
              </w:rPr>
              <w:t xml:space="preserve">on </w:t>
            </w:r>
            <w:r w:rsidRPr="00A70F27">
              <w:rPr>
                <w:rFonts w:ascii="Sylfaen" w:eastAsia="Calibri" w:hAnsi="Sylfaen" w:cs="Times New Roman"/>
                <w:sz w:val="20"/>
                <w:szCs w:val="20"/>
                <w:lang w:val="ka-GE"/>
              </w:rPr>
              <w:t>climate change and gender issues. According to the methodology, mechanisms for preparing performance reports will be introduced and relevant information will be published step by step.</w:t>
            </w:r>
          </w:p>
          <w:p w14:paraId="3672D7CA" w14:textId="01246C9C" w:rsidR="00ED693D" w:rsidRPr="00ED693D" w:rsidRDefault="00ED693D" w:rsidP="00ED693D">
            <w:pPr>
              <w:spacing w:after="200" w:line="276" w:lineRule="auto"/>
              <w:ind w:left="720"/>
              <w:contextualSpacing/>
              <w:jc w:val="both"/>
              <w:rPr>
                <w:rFonts w:ascii="Sylfaen" w:eastAsia="Calibri" w:hAnsi="Sylfaen" w:cs="Times New Roman"/>
                <w:sz w:val="20"/>
                <w:szCs w:val="20"/>
                <w:lang w:val="ka-GE"/>
              </w:rPr>
            </w:pPr>
          </w:p>
        </w:tc>
      </w:tr>
      <w:tr w:rsidR="00ED693D" w:rsidRPr="00ED693D" w14:paraId="2E82B99C" w14:textId="77777777" w:rsidTr="00DC5740">
        <w:trPr>
          <w:gridAfter w:val="1"/>
          <w:wAfter w:w="20" w:type="dxa"/>
          <w:trHeight w:val="113"/>
        </w:trPr>
        <w:tc>
          <w:tcPr>
            <w:tcW w:w="450" w:type="dxa"/>
          </w:tcPr>
          <w:p w14:paraId="4EF81424" w14:textId="77777777" w:rsidR="00ED693D" w:rsidRPr="00ED693D" w:rsidRDefault="00ED693D" w:rsidP="00ED693D">
            <w:pPr>
              <w:spacing w:after="200" w:line="276" w:lineRule="auto"/>
              <w:ind w:left="720"/>
              <w:contextualSpacing/>
              <w:jc w:val="both"/>
              <w:rPr>
                <w:rFonts w:ascii="Sylfaen" w:eastAsia="Calibri" w:hAnsi="Sylfaen" w:cs="Sylfaen"/>
                <w:sz w:val="20"/>
                <w:szCs w:val="20"/>
              </w:rPr>
            </w:pPr>
            <w:r w:rsidRPr="00ED693D">
              <w:rPr>
                <w:rFonts w:ascii="Sylfaen" w:eastAsia="Calibri" w:hAnsi="Sylfaen" w:cs="Sylfaen"/>
                <w:sz w:val="20"/>
                <w:szCs w:val="20"/>
              </w:rPr>
              <w:lastRenderedPageBreak/>
              <w:t>3</w:t>
            </w:r>
          </w:p>
        </w:tc>
        <w:tc>
          <w:tcPr>
            <w:tcW w:w="3780" w:type="dxa"/>
          </w:tcPr>
          <w:p w14:paraId="1E2990B5" w14:textId="5AE1BD23" w:rsidR="00ED693D" w:rsidRPr="00A703AB" w:rsidRDefault="00A703AB" w:rsidP="007934D8">
            <w:pPr>
              <w:spacing w:after="200" w:line="276" w:lineRule="auto"/>
              <w:ind w:left="720"/>
              <w:contextualSpacing/>
              <w:jc w:val="both"/>
              <w:rPr>
                <w:rFonts w:ascii="Sylfaen" w:eastAsia="Calibri" w:hAnsi="Sylfaen" w:cs="Sylfaen"/>
                <w:sz w:val="20"/>
                <w:szCs w:val="20"/>
                <w:lang w:val="ka-GE"/>
              </w:rPr>
            </w:pPr>
            <w:r w:rsidRPr="00A703AB">
              <w:rPr>
                <w:rFonts w:ascii="Sylfaen" w:eastAsia="Calibri" w:hAnsi="Sylfaen" w:cs="Sylfaen"/>
                <w:sz w:val="20"/>
                <w:szCs w:val="20"/>
                <w:lang w:val="ka-GE"/>
              </w:rPr>
              <w:t xml:space="preserve">It is important for the Ministry of Finance to develop a policy/policy document </w:t>
            </w:r>
            <w:r w:rsidR="007934D8">
              <w:rPr>
                <w:rFonts w:ascii="Sylfaen" w:eastAsia="Calibri" w:hAnsi="Sylfaen" w:cs="Sylfaen"/>
                <w:sz w:val="20"/>
                <w:szCs w:val="20"/>
              </w:rPr>
              <w:t xml:space="preserve">on </w:t>
            </w:r>
            <w:r w:rsidRPr="00A703AB">
              <w:rPr>
                <w:rFonts w:ascii="Sylfaen" w:eastAsia="Calibri" w:hAnsi="Sylfaen" w:cs="Sylfaen"/>
                <w:sz w:val="20"/>
                <w:szCs w:val="20"/>
                <w:lang w:val="ka-GE"/>
              </w:rPr>
              <w:t xml:space="preserve"> </w:t>
            </w:r>
            <w:r w:rsidR="007934D8">
              <w:rPr>
                <w:rFonts w:ascii="Sylfaen" w:eastAsia="Calibri" w:hAnsi="Sylfaen" w:cs="Sylfaen"/>
                <w:sz w:val="20"/>
                <w:szCs w:val="20"/>
              </w:rPr>
              <w:t xml:space="preserve">lending on </w:t>
            </w:r>
            <w:r w:rsidRPr="00A703AB">
              <w:rPr>
                <w:rFonts w:ascii="Sylfaen" w:eastAsia="Calibri" w:hAnsi="Sylfaen" w:cs="Sylfaen"/>
                <w:sz w:val="20"/>
                <w:szCs w:val="20"/>
                <w:lang w:val="ka-GE"/>
              </w:rPr>
              <w:t>resources mobilized from external sources</w:t>
            </w:r>
            <w:r w:rsidR="007934D8" w:rsidRPr="00A703AB">
              <w:rPr>
                <w:rFonts w:ascii="Sylfaen" w:eastAsia="Calibri" w:hAnsi="Sylfaen" w:cs="Sylfaen"/>
                <w:sz w:val="20"/>
                <w:szCs w:val="20"/>
                <w:lang w:val="ka-GE"/>
              </w:rPr>
              <w:t xml:space="preserve"> </w:t>
            </w:r>
            <w:r w:rsidR="007934D8">
              <w:rPr>
                <w:rFonts w:ascii="Sylfaen" w:eastAsia="Calibri" w:hAnsi="Sylfaen" w:cs="Sylfaen"/>
                <w:sz w:val="20"/>
                <w:szCs w:val="20"/>
              </w:rPr>
              <w:t xml:space="preserve">of </w:t>
            </w:r>
            <w:r w:rsidR="007934D8" w:rsidRPr="00A703AB">
              <w:rPr>
                <w:rFonts w:ascii="Sylfaen" w:eastAsia="Calibri" w:hAnsi="Sylfaen" w:cs="Sylfaen"/>
                <w:sz w:val="20"/>
                <w:szCs w:val="20"/>
                <w:lang w:val="ka-GE"/>
              </w:rPr>
              <w:t>credit</w:t>
            </w:r>
            <w:r w:rsidRPr="00A703AB">
              <w:rPr>
                <w:rFonts w:ascii="Sylfaen" w:eastAsia="Calibri" w:hAnsi="Sylfaen" w:cs="Sylfaen"/>
                <w:sz w:val="20"/>
                <w:szCs w:val="20"/>
                <w:lang w:val="ka-GE"/>
              </w:rPr>
              <w:t>, which reflects the full cycle of the lending process and thus ensures a transparent and uniform approach to each stage of the said process.</w:t>
            </w:r>
          </w:p>
        </w:tc>
        <w:tc>
          <w:tcPr>
            <w:tcW w:w="1350" w:type="dxa"/>
            <w:vAlign w:val="center"/>
          </w:tcPr>
          <w:p w14:paraId="3BA12B3F" w14:textId="77777777" w:rsidR="00ED693D" w:rsidRPr="00ED693D" w:rsidRDefault="00ED693D" w:rsidP="00ED693D">
            <w:pPr>
              <w:spacing w:after="200" w:line="276" w:lineRule="auto"/>
              <w:ind w:left="720"/>
              <w:contextualSpacing/>
              <w:jc w:val="center"/>
              <w:rPr>
                <w:rFonts w:ascii="Sylfaen" w:eastAsia="Calibri" w:hAnsi="Sylfaen" w:cs="Times New Roman"/>
                <w:sz w:val="20"/>
                <w:szCs w:val="20"/>
                <w:lang w:val="ka-GE"/>
              </w:rPr>
            </w:pPr>
          </w:p>
        </w:tc>
        <w:tc>
          <w:tcPr>
            <w:tcW w:w="1440" w:type="dxa"/>
            <w:vAlign w:val="center"/>
          </w:tcPr>
          <w:p w14:paraId="3104F245" w14:textId="51D91887" w:rsidR="00ED693D" w:rsidRPr="00ED693D" w:rsidRDefault="00A703AB" w:rsidP="00ED693D">
            <w:pPr>
              <w:spacing w:after="200" w:line="276" w:lineRule="auto"/>
              <w:ind w:left="720"/>
              <w:contextualSpacing/>
              <w:jc w:val="center"/>
              <w:rPr>
                <w:rFonts w:ascii="Sylfaen" w:eastAsia="Calibri" w:hAnsi="Sylfaen" w:cs="Times New Roman"/>
                <w:sz w:val="20"/>
                <w:szCs w:val="20"/>
                <w:lang w:val="ka-GE"/>
              </w:rPr>
            </w:pPr>
            <w:r w:rsidRPr="00DC5740">
              <w:rPr>
                <w:rFonts w:ascii="Sylfaen" w:eastAsia="Calibri" w:hAnsi="Sylfaen" w:cs="Times New Roman"/>
                <w:bCs/>
                <w:sz w:val="20"/>
                <w:szCs w:val="20"/>
              </w:rPr>
              <w:t>Ministry of Finance of Georgia</w:t>
            </w:r>
          </w:p>
        </w:tc>
        <w:tc>
          <w:tcPr>
            <w:tcW w:w="2700" w:type="dxa"/>
          </w:tcPr>
          <w:p w14:paraId="25CF0780" w14:textId="77777777" w:rsidR="00ED693D" w:rsidRPr="00ED693D" w:rsidRDefault="00ED693D" w:rsidP="00ED693D">
            <w:pPr>
              <w:spacing w:after="200" w:line="276" w:lineRule="auto"/>
              <w:ind w:left="720"/>
              <w:contextualSpacing/>
              <w:jc w:val="both"/>
              <w:rPr>
                <w:rFonts w:ascii="Sylfaen" w:eastAsia="Calibri" w:hAnsi="Sylfaen" w:cs="Times New Roman"/>
                <w:sz w:val="20"/>
                <w:szCs w:val="20"/>
                <w:lang w:val="ka-GE"/>
              </w:rPr>
            </w:pPr>
          </w:p>
        </w:tc>
        <w:tc>
          <w:tcPr>
            <w:tcW w:w="4764" w:type="dxa"/>
          </w:tcPr>
          <w:p w14:paraId="125F8974" w14:textId="4A6E5873" w:rsidR="00ED693D" w:rsidRPr="00ED693D" w:rsidRDefault="00ED693D" w:rsidP="00ED693D">
            <w:pPr>
              <w:tabs>
                <w:tab w:val="left" w:pos="810"/>
              </w:tabs>
              <w:ind w:hanging="68"/>
              <w:contextualSpacing/>
              <w:mirrorIndents/>
              <w:jc w:val="both"/>
              <w:rPr>
                <w:rFonts w:ascii="Sylfaen" w:eastAsia="Calibri" w:hAnsi="Sylfaen" w:cs="Times New Roman"/>
                <w:sz w:val="20"/>
                <w:szCs w:val="20"/>
                <w:lang w:val="ka-GE"/>
              </w:rPr>
            </w:pPr>
            <w:r w:rsidRPr="00ED693D">
              <w:rPr>
                <w:rFonts w:ascii="Sylfaen" w:eastAsia="Calibri" w:hAnsi="Sylfaen" w:cs="Times New Roman"/>
                <w:sz w:val="20"/>
                <w:szCs w:val="20"/>
                <w:lang w:val="ka-GE"/>
              </w:rPr>
              <w:t xml:space="preserve"> </w:t>
            </w:r>
            <w:r w:rsidR="009953AF" w:rsidRPr="009953AF">
              <w:rPr>
                <w:rFonts w:ascii="Sylfaen" w:eastAsia="Calibri" w:hAnsi="Sylfaen" w:cs="Times New Roman"/>
                <w:sz w:val="20"/>
                <w:szCs w:val="20"/>
                <w:lang w:val="ka-GE"/>
              </w:rPr>
              <w:t xml:space="preserve">At this stage, taking a loan from foreign sources and then deciding to lend it </w:t>
            </w:r>
            <w:r w:rsidR="00723CF0" w:rsidRPr="00723CF0">
              <w:rPr>
                <w:rFonts w:ascii="Sylfaen" w:eastAsia="Calibri" w:hAnsi="Sylfaen" w:cs="Times New Roman"/>
                <w:sz w:val="20"/>
                <w:szCs w:val="20"/>
                <w:lang w:val="ka-GE"/>
              </w:rPr>
              <w:t xml:space="preserve">on </w:t>
            </w:r>
            <w:r w:rsidR="009953AF" w:rsidRPr="009953AF">
              <w:rPr>
                <w:rFonts w:ascii="Sylfaen" w:eastAsia="Calibri" w:hAnsi="Sylfaen" w:cs="Times New Roman"/>
                <w:sz w:val="20"/>
                <w:szCs w:val="20"/>
                <w:lang w:val="ka-GE"/>
              </w:rPr>
              <w:t>is part of the loan agreement with the donor, and th</w:t>
            </w:r>
            <w:r w:rsidR="00CF2FEA">
              <w:rPr>
                <w:rFonts w:ascii="Sylfaen" w:eastAsia="Calibri" w:hAnsi="Sylfaen" w:cs="Times New Roman"/>
                <w:sz w:val="20"/>
                <w:szCs w:val="20"/>
              </w:rPr>
              <w:t>is</w:t>
            </w:r>
            <w:r w:rsidR="009953AF" w:rsidRPr="009953AF">
              <w:rPr>
                <w:rFonts w:ascii="Sylfaen" w:eastAsia="Calibri" w:hAnsi="Sylfaen" w:cs="Times New Roman"/>
                <w:sz w:val="20"/>
                <w:szCs w:val="20"/>
                <w:lang w:val="ka-GE"/>
              </w:rPr>
              <w:t xml:space="preserve"> practice is in </w:t>
            </w:r>
            <w:r w:rsidR="00CF2FEA">
              <w:rPr>
                <w:rFonts w:ascii="Sylfaen" w:eastAsia="Calibri" w:hAnsi="Sylfaen" w:cs="Times New Roman"/>
                <w:sz w:val="20"/>
                <w:szCs w:val="20"/>
              </w:rPr>
              <w:t>line</w:t>
            </w:r>
            <w:r w:rsidR="009953AF" w:rsidRPr="009953AF">
              <w:rPr>
                <w:rFonts w:ascii="Sylfaen" w:eastAsia="Calibri" w:hAnsi="Sylfaen" w:cs="Times New Roman"/>
                <w:sz w:val="20"/>
                <w:szCs w:val="20"/>
                <w:lang w:val="ka-GE"/>
              </w:rPr>
              <w:t xml:space="preserve"> with </w:t>
            </w:r>
            <w:r w:rsidR="00624D7A" w:rsidRPr="009953AF">
              <w:rPr>
                <w:rFonts w:ascii="Sylfaen" w:eastAsia="Calibri" w:hAnsi="Sylfaen" w:cs="Times New Roman"/>
                <w:sz w:val="20"/>
                <w:szCs w:val="20"/>
                <w:lang w:val="ka-GE"/>
              </w:rPr>
              <w:t xml:space="preserve">Government of Georgia </w:t>
            </w:r>
            <w:r w:rsidR="00624D7A" w:rsidRPr="00624D7A">
              <w:rPr>
                <w:rFonts w:ascii="Sylfaen" w:eastAsia="Calibri" w:hAnsi="Sylfaen" w:cs="Times New Roman"/>
                <w:sz w:val="20"/>
                <w:szCs w:val="20"/>
                <w:lang w:val="ka-GE"/>
              </w:rPr>
              <w:t xml:space="preserve">Decree </w:t>
            </w:r>
            <w:r w:rsidR="00624D7A" w:rsidRPr="009953AF">
              <w:rPr>
                <w:rFonts w:ascii="Sylfaen" w:eastAsia="Calibri" w:hAnsi="Sylfaen" w:cs="Times New Roman"/>
                <w:sz w:val="20"/>
                <w:szCs w:val="20"/>
                <w:lang w:val="ka-GE"/>
              </w:rPr>
              <w:t xml:space="preserve">N2737 </w:t>
            </w:r>
            <w:r w:rsidR="002F601A" w:rsidRPr="009953AF">
              <w:rPr>
                <w:rFonts w:ascii="Sylfaen" w:eastAsia="Calibri" w:hAnsi="Sylfaen" w:cs="Times New Roman"/>
                <w:sz w:val="20"/>
                <w:szCs w:val="20"/>
                <w:lang w:val="ka-GE"/>
              </w:rPr>
              <w:t xml:space="preserve">of </w:t>
            </w:r>
            <w:r w:rsidR="002F601A">
              <w:rPr>
                <w:rFonts w:ascii="Sylfaen" w:eastAsia="Calibri" w:hAnsi="Sylfaen" w:cs="Times New Roman"/>
                <w:sz w:val="20"/>
                <w:szCs w:val="20"/>
                <w:lang w:val="ka-GE"/>
              </w:rPr>
              <w:t>28</w:t>
            </w:r>
            <w:r w:rsidR="002F601A" w:rsidRPr="009953AF">
              <w:rPr>
                <w:rFonts w:ascii="Sylfaen" w:eastAsia="Calibri" w:hAnsi="Sylfaen" w:cs="Times New Roman"/>
                <w:sz w:val="20"/>
                <w:szCs w:val="20"/>
                <w:lang w:val="ka-GE"/>
              </w:rPr>
              <w:t xml:space="preserve"> December 2017 </w:t>
            </w:r>
            <w:r w:rsidR="002F601A" w:rsidRPr="002F601A">
              <w:rPr>
                <w:rFonts w:ascii="Sylfaen" w:eastAsia="Calibri" w:hAnsi="Sylfaen" w:cs="Times New Roman"/>
                <w:sz w:val="20"/>
                <w:szCs w:val="20"/>
                <w:lang w:val="ka-GE"/>
              </w:rPr>
              <w:t xml:space="preserve">on </w:t>
            </w:r>
            <w:r w:rsidR="009953AF" w:rsidRPr="009953AF">
              <w:rPr>
                <w:rFonts w:ascii="Sylfaen" w:eastAsia="Calibri" w:hAnsi="Sylfaen" w:cs="Times New Roman"/>
                <w:sz w:val="20"/>
                <w:szCs w:val="20"/>
                <w:lang w:val="ka-GE"/>
              </w:rPr>
              <w:t xml:space="preserve">"Determining the Rules and Principles </w:t>
            </w:r>
            <w:r w:rsidR="00512E23">
              <w:rPr>
                <w:rFonts w:ascii="Sylfaen" w:eastAsia="Calibri" w:hAnsi="Sylfaen" w:cs="Times New Roman"/>
                <w:sz w:val="20"/>
                <w:szCs w:val="20"/>
              </w:rPr>
              <w:t xml:space="preserve">for </w:t>
            </w:r>
            <w:r w:rsidR="009953AF" w:rsidRPr="009953AF">
              <w:rPr>
                <w:rFonts w:ascii="Sylfaen" w:eastAsia="Calibri" w:hAnsi="Sylfaen" w:cs="Times New Roman"/>
                <w:sz w:val="20"/>
                <w:szCs w:val="20"/>
                <w:lang w:val="ka-GE"/>
              </w:rPr>
              <w:t>Funding of Entrepreneurial Legal Entities from the Budget</w:t>
            </w:r>
            <w:r w:rsidR="00690849" w:rsidRPr="00690849">
              <w:rPr>
                <w:rFonts w:ascii="Sylfaen" w:eastAsia="Calibri" w:hAnsi="Sylfaen" w:cs="Times New Roman"/>
                <w:sz w:val="20"/>
                <w:szCs w:val="20"/>
                <w:lang w:val="ka-GE"/>
              </w:rPr>
              <w:t>s</w:t>
            </w:r>
            <w:r w:rsidR="009953AF" w:rsidRPr="009953AF">
              <w:rPr>
                <w:rFonts w:ascii="Sylfaen" w:eastAsia="Calibri" w:hAnsi="Sylfaen" w:cs="Times New Roman"/>
                <w:sz w:val="20"/>
                <w:szCs w:val="20"/>
                <w:lang w:val="ka-GE"/>
              </w:rPr>
              <w:t xml:space="preserve"> of the State, Autonomous Republic of G</w:t>
            </w:r>
            <w:r w:rsidR="00690849">
              <w:rPr>
                <w:rFonts w:ascii="Sylfaen" w:eastAsia="Calibri" w:hAnsi="Sylfaen" w:cs="Times New Roman"/>
                <w:sz w:val="20"/>
                <w:szCs w:val="20"/>
                <w:lang w:val="ka-GE"/>
              </w:rPr>
              <w:t xml:space="preserve">eorgia and Local Self-Governing </w:t>
            </w:r>
            <w:r w:rsidR="00690849" w:rsidRPr="00690849">
              <w:rPr>
                <w:rFonts w:ascii="Sylfaen" w:eastAsia="Calibri" w:hAnsi="Sylfaen" w:cs="Times New Roman"/>
                <w:sz w:val="20"/>
                <w:szCs w:val="20"/>
                <w:lang w:val="ka-GE"/>
              </w:rPr>
              <w:t>Bodies</w:t>
            </w:r>
            <w:r w:rsidR="009953AF" w:rsidRPr="009953AF">
              <w:rPr>
                <w:rFonts w:ascii="Sylfaen" w:eastAsia="Calibri" w:hAnsi="Sylfaen" w:cs="Times New Roman"/>
                <w:sz w:val="20"/>
                <w:szCs w:val="20"/>
                <w:lang w:val="ka-GE"/>
              </w:rPr>
              <w:t>"</w:t>
            </w:r>
            <w:r w:rsidR="00512E23">
              <w:rPr>
                <w:rFonts w:ascii="Sylfaen" w:eastAsia="Calibri" w:hAnsi="Sylfaen" w:cs="Times New Roman"/>
                <w:sz w:val="20"/>
                <w:szCs w:val="20"/>
              </w:rPr>
              <w:t>.</w:t>
            </w:r>
            <w:r w:rsidR="009953AF" w:rsidRPr="009953AF">
              <w:rPr>
                <w:rFonts w:ascii="Sylfaen" w:eastAsia="Calibri" w:hAnsi="Sylfaen" w:cs="Times New Roman"/>
                <w:sz w:val="20"/>
                <w:szCs w:val="20"/>
                <w:lang w:val="ka-GE"/>
              </w:rPr>
              <w:t xml:space="preserve"> </w:t>
            </w:r>
            <w:r w:rsidR="00512E23" w:rsidRPr="00512E23">
              <w:rPr>
                <w:rFonts w:ascii="Sylfaen" w:eastAsia="Calibri" w:hAnsi="Sylfaen" w:cs="Times New Roman"/>
                <w:sz w:val="20"/>
                <w:szCs w:val="20"/>
                <w:lang w:val="ka-GE"/>
              </w:rPr>
              <w:t>The aforementioned decree also defines the general rule regarding the lending</w:t>
            </w:r>
            <w:r w:rsidR="00512E23">
              <w:rPr>
                <w:rFonts w:ascii="Sylfaen" w:eastAsia="Calibri" w:hAnsi="Sylfaen" w:cs="Times New Roman"/>
                <w:sz w:val="20"/>
                <w:szCs w:val="20"/>
              </w:rPr>
              <w:t xml:space="preserve"> on</w:t>
            </w:r>
            <w:r w:rsidR="00512E23" w:rsidRPr="00512E23">
              <w:rPr>
                <w:rFonts w:ascii="Sylfaen" w:eastAsia="Calibri" w:hAnsi="Sylfaen" w:cs="Times New Roman"/>
                <w:sz w:val="20"/>
                <w:szCs w:val="20"/>
                <w:lang w:val="ka-GE"/>
              </w:rPr>
              <w:t xml:space="preserve"> of budget funds to state enterprises (</w:t>
            </w:r>
            <w:r w:rsidR="00057020">
              <w:rPr>
                <w:rFonts w:ascii="Sylfaen" w:eastAsia="Calibri" w:hAnsi="Sylfaen" w:cs="Times New Roman"/>
                <w:sz w:val="20"/>
                <w:szCs w:val="20"/>
              </w:rPr>
              <w:t xml:space="preserve">such </w:t>
            </w:r>
            <w:proofErr w:type="spellStart"/>
            <w:r w:rsidR="00057020">
              <w:rPr>
                <w:rFonts w:ascii="Sylfaen" w:eastAsia="Calibri" w:hAnsi="Sylfaen" w:cs="Times New Roman"/>
                <w:sz w:val="20"/>
                <w:szCs w:val="20"/>
              </w:rPr>
              <w:t>subloan</w:t>
            </w:r>
            <w:proofErr w:type="spellEnd"/>
            <w:r w:rsidR="00057020">
              <w:rPr>
                <w:rFonts w:ascii="Sylfaen" w:eastAsia="Calibri" w:hAnsi="Sylfaen" w:cs="Times New Roman"/>
                <w:sz w:val="20"/>
                <w:szCs w:val="20"/>
              </w:rPr>
              <w:t xml:space="preserve"> is</w:t>
            </w:r>
            <w:r w:rsidR="000F3E59">
              <w:rPr>
                <w:rFonts w:ascii="Sylfaen" w:eastAsia="Calibri" w:hAnsi="Sylfaen" w:cs="Times New Roman"/>
                <w:sz w:val="20"/>
                <w:szCs w:val="20"/>
              </w:rPr>
              <w:t xml:space="preserve"> issued</w:t>
            </w:r>
            <w:r w:rsidR="00057020">
              <w:rPr>
                <w:rFonts w:ascii="Sylfaen" w:eastAsia="Calibri" w:hAnsi="Sylfaen" w:cs="Times New Roman"/>
                <w:sz w:val="20"/>
                <w:szCs w:val="20"/>
              </w:rPr>
              <w:t xml:space="preserve"> </w:t>
            </w:r>
            <w:r w:rsidR="00512E23" w:rsidRPr="00512E23">
              <w:rPr>
                <w:rFonts w:ascii="Sylfaen" w:eastAsia="Calibri" w:hAnsi="Sylfaen" w:cs="Times New Roman"/>
                <w:sz w:val="20"/>
                <w:szCs w:val="20"/>
                <w:lang w:val="ka-GE"/>
              </w:rPr>
              <w:t>from the budget in the amount of more than 50% of operating expenses</w:t>
            </w:r>
            <w:r w:rsidR="000F3E59">
              <w:rPr>
                <w:rFonts w:ascii="Sylfaen" w:eastAsia="Calibri" w:hAnsi="Sylfaen" w:cs="Times New Roman"/>
                <w:sz w:val="20"/>
                <w:szCs w:val="20"/>
              </w:rPr>
              <w:t>, providing the</w:t>
            </w:r>
            <w:r w:rsidR="00512E23" w:rsidRPr="00512E23">
              <w:rPr>
                <w:rFonts w:ascii="Sylfaen" w:eastAsia="Calibri" w:hAnsi="Sylfaen" w:cs="Times New Roman"/>
                <w:sz w:val="20"/>
                <w:szCs w:val="20"/>
                <w:lang w:val="ka-GE"/>
              </w:rPr>
              <w:t xml:space="preserve"> loss</w:t>
            </w:r>
            <w:r w:rsidR="000F3E59">
              <w:rPr>
                <w:rFonts w:ascii="Sylfaen" w:eastAsia="Calibri" w:hAnsi="Sylfaen" w:cs="Times New Roman"/>
                <w:sz w:val="20"/>
                <w:szCs w:val="20"/>
              </w:rPr>
              <w:t xml:space="preserve"> is</w:t>
            </w:r>
            <w:r w:rsidR="00512E23" w:rsidRPr="00512E23">
              <w:rPr>
                <w:rFonts w:ascii="Sylfaen" w:eastAsia="Calibri" w:hAnsi="Sylfaen" w:cs="Times New Roman"/>
                <w:sz w:val="20"/>
                <w:szCs w:val="20"/>
                <w:lang w:val="ka-GE"/>
              </w:rPr>
              <w:t xml:space="preserve"> recorded </w:t>
            </w:r>
            <w:r w:rsidR="000F3E59">
              <w:rPr>
                <w:rFonts w:ascii="Sylfaen" w:eastAsia="Calibri" w:hAnsi="Sylfaen" w:cs="Times New Roman"/>
                <w:sz w:val="20"/>
                <w:szCs w:val="20"/>
              </w:rPr>
              <w:t>for</w:t>
            </w:r>
            <w:r w:rsidR="00512E23" w:rsidRPr="00512E23">
              <w:rPr>
                <w:rFonts w:ascii="Sylfaen" w:eastAsia="Calibri" w:hAnsi="Sylfaen" w:cs="Times New Roman"/>
                <w:sz w:val="20"/>
                <w:szCs w:val="20"/>
                <w:lang w:val="ka-GE"/>
              </w:rPr>
              <w:t xml:space="preserve"> at least 2 of the last 3 years).</w:t>
            </w:r>
          </w:p>
          <w:p w14:paraId="2B14BF13" w14:textId="77777777" w:rsidR="0074674A" w:rsidRDefault="0074674A" w:rsidP="00ED693D">
            <w:pPr>
              <w:spacing w:after="200" w:line="276" w:lineRule="auto"/>
              <w:ind w:left="720"/>
              <w:contextualSpacing/>
              <w:jc w:val="both"/>
              <w:rPr>
                <w:rFonts w:ascii="Sylfaen" w:eastAsia="Calibri" w:hAnsi="Sylfaen" w:cs="Times New Roman"/>
                <w:sz w:val="20"/>
                <w:szCs w:val="20"/>
                <w:lang w:val="ka-GE"/>
              </w:rPr>
            </w:pPr>
          </w:p>
          <w:p w14:paraId="7628D358" w14:textId="515E2C85" w:rsidR="00ED693D" w:rsidRPr="00ED693D" w:rsidRDefault="0029791F" w:rsidP="0074674A">
            <w:pPr>
              <w:spacing w:after="200" w:line="276" w:lineRule="auto"/>
              <w:contextualSpacing/>
              <w:jc w:val="both"/>
              <w:rPr>
                <w:rFonts w:ascii="Sylfaen" w:eastAsia="Calibri" w:hAnsi="Sylfaen" w:cs="Times New Roman"/>
                <w:sz w:val="20"/>
                <w:szCs w:val="20"/>
                <w:lang w:val="ka-GE"/>
              </w:rPr>
            </w:pPr>
            <w:r w:rsidRPr="0029791F">
              <w:rPr>
                <w:rFonts w:ascii="Sylfaen" w:eastAsia="Calibri" w:hAnsi="Sylfaen" w:cs="Times New Roman"/>
                <w:sz w:val="20"/>
                <w:szCs w:val="20"/>
                <w:lang w:val="ka-GE"/>
              </w:rPr>
              <w:t xml:space="preserve">At the same time, the reform of state enterprises is underway. After the completion of the reform, the lending process will gradually become more stramlined and transparent, and accordingly, the issue of developing  a lending policy document may become relevant. </w:t>
            </w:r>
          </w:p>
          <w:p w14:paraId="44B9619F" w14:textId="5955C867" w:rsidR="0029791F" w:rsidRDefault="0029791F" w:rsidP="0029791F">
            <w:pPr>
              <w:spacing w:after="200" w:line="276" w:lineRule="auto"/>
              <w:contextualSpacing/>
              <w:jc w:val="both"/>
              <w:rPr>
                <w:rFonts w:ascii="Sylfaen" w:eastAsia="Calibri" w:hAnsi="Sylfaen" w:cs="Times New Roman"/>
                <w:sz w:val="20"/>
                <w:szCs w:val="20"/>
                <w:lang w:val="ka-GE"/>
              </w:rPr>
            </w:pPr>
          </w:p>
          <w:p w14:paraId="4AF5EAD0" w14:textId="1DD3202B" w:rsidR="0029791F" w:rsidRDefault="0029791F" w:rsidP="0029791F">
            <w:pPr>
              <w:spacing w:after="200" w:line="276" w:lineRule="auto"/>
              <w:contextualSpacing/>
              <w:jc w:val="both"/>
              <w:rPr>
                <w:rFonts w:ascii="Sylfaen" w:eastAsia="Calibri" w:hAnsi="Sylfaen" w:cs="Times New Roman"/>
                <w:sz w:val="20"/>
                <w:szCs w:val="20"/>
                <w:lang w:val="ka-GE"/>
              </w:rPr>
            </w:pPr>
            <w:r w:rsidRPr="0029791F">
              <w:rPr>
                <w:rFonts w:ascii="Sylfaen" w:eastAsia="Calibri" w:hAnsi="Sylfaen" w:cs="Times New Roman"/>
                <w:sz w:val="20"/>
                <w:szCs w:val="20"/>
                <w:lang w:val="ka-GE"/>
              </w:rPr>
              <w:t xml:space="preserve">In addition, the debt management strategy of the government (2022-2025) describes </w:t>
            </w:r>
            <w:r w:rsidR="00251405">
              <w:rPr>
                <w:rFonts w:ascii="Sylfaen" w:eastAsia="Calibri" w:hAnsi="Sylfaen" w:cs="Times New Roman"/>
                <w:sz w:val="20"/>
                <w:szCs w:val="20"/>
              </w:rPr>
              <w:t xml:space="preserve">the cases and the manner in which </w:t>
            </w:r>
            <w:r w:rsidRPr="0029791F">
              <w:rPr>
                <w:rFonts w:ascii="Sylfaen" w:eastAsia="Calibri" w:hAnsi="Sylfaen" w:cs="Times New Roman"/>
                <w:sz w:val="20"/>
                <w:szCs w:val="20"/>
                <w:lang w:val="ka-GE"/>
              </w:rPr>
              <w:t xml:space="preserve">the </w:t>
            </w:r>
            <w:r w:rsidR="00251405" w:rsidRPr="0029791F">
              <w:rPr>
                <w:rFonts w:ascii="Sylfaen" w:eastAsia="Calibri" w:hAnsi="Sylfaen" w:cs="Times New Roman"/>
                <w:sz w:val="20"/>
                <w:szCs w:val="20"/>
                <w:lang w:val="ka-GE"/>
              </w:rPr>
              <w:t>proces</w:t>
            </w:r>
            <w:r w:rsidR="00251405">
              <w:rPr>
                <w:rFonts w:ascii="Sylfaen" w:eastAsia="Calibri" w:hAnsi="Sylfaen" w:cs="Times New Roman"/>
                <w:sz w:val="20"/>
                <w:szCs w:val="20"/>
              </w:rPr>
              <w:t xml:space="preserve">s of </w:t>
            </w:r>
            <w:r w:rsidR="00251405" w:rsidRPr="0029791F">
              <w:rPr>
                <w:rFonts w:ascii="Sylfaen" w:eastAsia="Calibri" w:hAnsi="Sylfaen" w:cs="Times New Roman"/>
                <w:sz w:val="20"/>
                <w:szCs w:val="20"/>
                <w:lang w:val="ka-GE"/>
              </w:rPr>
              <w:t xml:space="preserve">lending </w:t>
            </w:r>
            <w:r w:rsidRPr="0029791F">
              <w:rPr>
                <w:rFonts w:ascii="Sylfaen" w:eastAsia="Calibri" w:hAnsi="Sylfaen" w:cs="Times New Roman"/>
                <w:sz w:val="20"/>
                <w:szCs w:val="20"/>
                <w:lang w:val="ka-GE"/>
              </w:rPr>
              <w:t>to state enterprises should be carried out.</w:t>
            </w:r>
          </w:p>
          <w:p w14:paraId="1740DD9E" w14:textId="6113F808" w:rsidR="00ED693D" w:rsidRPr="00ED693D" w:rsidRDefault="00ED693D" w:rsidP="0029791F">
            <w:pPr>
              <w:spacing w:after="200" w:line="276" w:lineRule="auto"/>
              <w:contextualSpacing/>
              <w:jc w:val="both"/>
              <w:rPr>
                <w:rFonts w:ascii="Sylfaen" w:eastAsia="Calibri" w:hAnsi="Sylfaen" w:cs="Times New Roman"/>
                <w:color w:val="FF0000"/>
                <w:sz w:val="20"/>
                <w:szCs w:val="20"/>
                <w:lang w:val="ka-GE"/>
              </w:rPr>
            </w:pPr>
          </w:p>
        </w:tc>
      </w:tr>
      <w:tr w:rsidR="00ED693D" w:rsidRPr="00FA2EB4" w14:paraId="7975D650" w14:textId="77777777" w:rsidTr="00DC5740">
        <w:trPr>
          <w:gridAfter w:val="1"/>
          <w:wAfter w:w="20" w:type="dxa"/>
          <w:trHeight w:val="113"/>
        </w:trPr>
        <w:tc>
          <w:tcPr>
            <w:tcW w:w="450" w:type="dxa"/>
          </w:tcPr>
          <w:p w14:paraId="68176CE3" w14:textId="77777777" w:rsidR="00ED693D" w:rsidRPr="00ED693D" w:rsidRDefault="00ED693D" w:rsidP="00ED693D">
            <w:pPr>
              <w:spacing w:after="200" w:line="276" w:lineRule="auto"/>
              <w:ind w:left="720"/>
              <w:contextualSpacing/>
              <w:jc w:val="both"/>
              <w:rPr>
                <w:rFonts w:ascii="Sylfaen" w:eastAsia="Calibri" w:hAnsi="Sylfaen" w:cs="Sylfaen"/>
                <w:sz w:val="20"/>
                <w:szCs w:val="20"/>
              </w:rPr>
            </w:pPr>
            <w:r w:rsidRPr="00ED693D">
              <w:rPr>
                <w:rFonts w:ascii="Sylfaen" w:eastAsia="Calibri" w:hAnsi="Sylfaen" w:cs="Sylfaen"/>
                <w:sz w:val="20"/>
                <w:szCs w:val="20"/>
              </w:rPr>
              <w:t>4</w:t>
            </w:r>
          </w:p>
        </w:tc>
        <w:tc>
          <w:tcPr>
            <w:tcW w:w="3780" w:type="dxa"/>
          </w:tcPr>
          <w:p w14:paraId="0AF358FB" w14:textId="77777777" w:rsidR="0022647B" w:rsidRDefault="0022647B" w:rsidP="00D510BC">
            <w:pPr>
              <w:spacing w:after="200" w:line="276" w:lineRule="auto"/>
              <w:jc w:val="both"/>
              <w:rPr>
                <w:rFonts w:ascii="Sylfaen" w:eastAsia="Calibri" w:hAnsi="Sylfaen" w:cs="Sylfaen"/>
                <w:sz w:val="20"/>
                <w:szCs w:val="20"/>
              </w:rPr>
            </w:pPr>
          </w:p>
          <w:p w14:paraId="598E7871" w14:textId="77777777" w:rsidR="0022647B" w:rsidRDefault="0022647B" w:rsidP="00D510BC">
            <w:pPr>
              <w:spacing w:after="200" w:line="276" w:lineRule="auto"/>
              <w:jc w:val="both"/>
              <w:rPr>
                <w:rFonts w:ascii="Sylfaen" w:eastAsia="Calibri" w:hAnsi="Sylfaen" w:cs="Sylfaen"/>
                <w:sz w:val="20"/>
                <w:szCs w:val="20"/>
              </w:rPr>
            </w:pPr>
          </w:p>
          <w:p w14:paraId="65B92AC9" w14:textId="6194A650" w:rsidR="00ED693D" w:rsidRPr="00F643FF" w:rsidRDefault="00F643FF" w:rsidP="00D510BC">
            <w:pPr>
              <w:spacing w:after="200" w:line="276" w:lineRule="auto"/>
              <w:jc w:val="both"/>
              <w:rPr>
                <w:rFonts w:ascii="Sylfaen" w:eastAsia="Calibri" w:hAnsi="Sylfaen" w:cs="Sylfaen"/>
                <w:sz w:val="20"/>
                <w:szCs w:val="20"/>
                <w:lang w:val="ka-GE"/>
              </w:rPr>
            </w:pPr>
            <w:r w:rsidRPr="00F643FF">
              <w:rPr>
                <w:rFonts w:ascii="Sylfaen" w:eastAsia="Calibri" w:hAnsi="Sylfaen" w:cs="Sylfaen"/>
                <w:sz w:val="20"/>
                <w:szCs w:val="20"/>
                <w:lang w:val="ka-GE"/>
              </w:rPr>
              <w:lastRenderedPageBreak/>
              <w:t xml:space="preserve">It is advisable for the Ministry of Finance to develop an approach and </w:t>
            </w:r>
            <w:r>
              <w:rPr>
                <w:rFonts w:ascii="Sylfaen" w:eastAsia="Calibri" w:hAnsi="Sylfaen" w:cs="Sylfaen"/>
                <w:sz w:val="20"/>
                <w:szCs w:val="20"/>
              </w:rPr>
              <w:t>include</w:t>
            </w:r>
            <w:r w:rsidRPr="00F643FF">
              <w:rPr>
                <w:rFonts w:ascii="Sylfaen" w:eastAsia="Calibri" w:hAnsi="Sylfaen" w:cs="Sylfaen"/>
                <w:sz w:val="20"/>
                <w:szCs w:val="20"/>
                <w:lang w:val="ka-GE"/>
              </w:rPr>
              <w:t xml:space="preserve"> in</w:t>
            </w:r>
            <w:r>
              <w:rPr>
                <w:rFonts w:ascii="Sylfaen" w:eastAsia="Calibri" w:hAnsi="Sylfaen" w:cs="Sylfaen"/>
                <w:sz w:val="20"/>
                <w:szCs w:val="20"/>
              </w:rPr>
              <w:t>to</w:t>
            </w:r>
            <w:r w:rsidRPr="00F643FF">
              <w:rPr>
                <w:rFonts w:ascii="Sylfaen" w:eastAsia="Calibri" w:hAnsi="Sylfaen" w:cs="Sylfaen"/>
                <w:sz w:val="20"/>
                <w:szCs w:val="20"/>
                <w:lang w:val="ka-GE"/>
              </w:rPr>
              <w:t xml:space="preserve"> the </w:t>
            </w:r>
            <w:r w:rsidR="007F578C">
              <w:rPr>
                <w:rFonts w:ascii="Sylfaen" w:eastAsia="Calibri" w:hAnsi="Sylfaen" w:cs="Sylfaen"/>
                <w:sz w:val="20"/>
                <w:szCs w:val="20"/>
              </w:rPr>
              <w:t>State Budget Performance Annual R</w:t>
            </w:r>
            <w:r w:rsidRPr="00F643FF">
              <w:rPr>
                <w:rFonts w:ascii="Sylfaen" w:eastAsia="Calibri" w:hAnsi="Sylfaen" w:cs="Sylfaen"/>
                <w:sz w:val="20"/>
                <w:szCs w:val="20"/>
                <w:lang w:val="ka-GE"/>
              </w:rPr>
              <w:t xml:space="preserve">eport </w:t>
            </w:r>
            <w:r w:rsidR="00784885" w:rsidRPr="00F643FF">
              <w:rPr>
                <w:rFonts w:ascii="Sylfaen" w:eastAsia="Calibri" w:hAnsi="Sylfaen" w:cs="Sylfaen"/>
                <w:sz w:val="20"/>
                <w:szCs w:val="20"/>
                <w:lang w:val="ka-GE"/>
              </w:rPr>
              <w:t>detailed information</w:t>
            </w:r>
            <w:r w:rsidR="00784885">
              <w:rPr>
                <w:rFonts w:ascii="Sylfaen" w:eastAsia="Calibri" w:hAnsi="Sylfaen" w:cs="Sylfaen"/>
                <w:sz w:val="20"/>
                <w:szCs w:val="20"/>
                <w:lang w:val="ka-GE"/>
              </w:rPr>
              <w:t xml:space="preserve"> </w:t>
            </w:r>
            <w:r w:rsidR="00784885">
              <w:rPr>
                <w:rFonts w:ascii="Sylfaen" w:eastAsia="Calibri" w:hAnsi="Sylfaen" w:cs="Sylfaen"/>
                <w:sz w:val="20"/>
                <w:szCs w:val="20"/>
              </w:rPr>
              <w:t>on</w:t>
            </w:r>
            <w:r w:rsidRPr="00F643FF">
              <w:rPr>
                <w:rFonts w:ascii="Sylfaen" w:eastAsia="Calibri" w:hAnsi="Sylfaen" w:cs="Sylfaen"/>
                <w:sz w:val="20"/>
                <w:szCs w:val="20"/>
                <w:lang w:val="ka-GE"/>
              </w:rPr>
              <w:t>:</w:t>
            </w:r>
          </w:p>
          <w:p w14:paraId="0BAB578F" w14:textId="777F2969" w:rsidR="00ED693D" w:rsidRDefault="00032A1C" w:rsidP="00A94E62">
            <w:pPr>
              <w:numPr>
                <w:ilvl w:val="0"/>
                <w:numId w:val="1"/>
              </w:numPr>
              <w:contextualSpacing/>
              <w:jc w:val="both"/>
              <w:rPr>
                <w:rFonts w:ascii="Sylfaen" w:eastAsia="Calibri" w:hAnsi="Sylfaen" w:cs="Sylfaen"/>
                <w:sz w:val="20"/>
                <w:szCs w:val="20"/>
                <w:lang w:val="ka-GE"/>
              </w:rPr>
            </w:pPr>
            <w:r>
              <w:rPr>
                <w:rFonts w:ascii="Sylfaen" w:eastAsia="Calibri" w:hAnsi="Sylfaen" w:cs="Sylfaen"/>
                <w:sz w:val="20"/>
                <w:szCs w:val="20"/>
              </w:rPr>
              <w:t>P</w:t>
            </w:r>
            <w:r w:rsidR="00A94E62" w:rsidRPr="00A94E62">
              <w:rPr>
                <w:rFonts w:ascii="Sylfaen" w:eastAsia="Calibri" w:hAnsi="Sylfaen" w:cs="Sylfaen"/>
                <w:sz w:val="20"/>
                <w:szCs w:val="20"/>
                <w:lang w:val="ka-GE"/>
              </w:rPr>
              <w:t xml:space="preserve">ortfolio of loans issued </w:t>
            </w:r>
            <w:r w:rsidR="008002AC">
              <w:rPr>
                <w:rFonts w:ascii="Sylfaen" w:eastAsia="Calibri" w:hAnsi="Sylfaen" w:cs="Sylfaen"/>
                <w:sz w:val="20"/>
                <w:szCs w:val="20"/>
              </w:rPr>
              <w:t>from</w:t>
            </w:r>
            <w:r w:rsidR="00A94E62" w:rsidRPr="00A94E62">
              <w:rPr>
                <w:rFonts w:ascii="Sylfaen" w:eastAsia="Calibri" w:hAnsi="Sylfaen" w:cs="Sylfaen"/>
                <w:sz w:val="20"/>
                <w:szCs w:val="20"/>
                <w:lang w:val="ka-GE"/>
              </w:rPr>
              <w:t xml:space="preserve"> foreign credit resources;</w:t>
            </w:r>
          </w:p>
          <w:p w14:paraId="6A41B165" w14:textId="0379D2CF" w:rsidR="008338A9" w:rsidRPr="00A94E62" w:rsidRDefault="008338A9" w:rsidP="008338A9">
            <w:pPr>
              <w:numPr>
                <w:ilvl w:val="0"/>
                <w:numId w:val="1"/>
              </w:numPr>
              <w:contextualSpacing/>
              <w:jc w:val="both"/>
              <w:rPr>
                <w:rFonts w:ascii="Sylfaen" w:eastAsia="Calibri" w:hAnsi="Sylfaen" w:cs="Sylfaen"/>
                <w:sz w:val="20"/>
                <w:szCs w:val="20"/>
                <w:lang w:val="ka-GE"/>
              </w:rPr>
            </w:pPr>
            <w:r w:rsidRPr="008338A9">
              <w:rPr>
                <w:rFonts w:ascii="Sylfaen" w:eastAsia="Calibri" w:hAnsi="Sylfaen" w:cs="Sylfaen"/>
                <w:sz w:val="20"/>
                <w:szCs w:val="20"/>
                <w:lang w:val="ka-GE"/>
              </w:rPr>
              <w:t>A</w:t>
            </w:r>
            <w:r>
              <w:rPr>
                <w:rFonts w:ascii="Sylfaen" w:eastAsia="Calibri" w:hAnsi="Sylfaen" w:cs="Sylfaen"/>
                <w:sz w:val="20"/>
                <w:szCs w:val="20"/>
              </w:rPr>
              <w:t xml:space="preserve">mount </w:t>
            </w:r>
            <w:r w:rsidRPr="008338A9">
              <w:rPr>
                <w:rFonts w:ascii="Sylfaen" w:eastAsia="Calibri" w:hAnsi="Sylfaen" w:cs="Sylfaen"/>
                <w:sz w:val="20"/>
                <w:szCs w:val="20"/>
                <w:lang w:val="ka-GE"/>
              </w:rPr>
              <w:t xml:space="preserve">and purpose of financing </w:t>
            </w:r>
            <w:r>
              <w:rPr>
                <w:rFonts w:ascii="Sylfaen" w:eastAsia="Calibri" w:hAnsi="Sylfaen" w:cs="Sylfaen"/>
                <w:sz w:val="20"/>
                <w:szCs w:val="20"/>
              </w:rPr>
              <w:t xml:space="preserve">channeled </w:t>
            </w:r>
            <w:r w:rsidRPr="008338A9">
              <w:rPr>
                <w:rFonts w:ascii="Sylfaen" w:eastAsia="Calibri" w:hAnsi="Sylfaen" w:cs="Sylfaen"/>
                <w:sz w:val="20"/>
                <w:szCs w:val="20"/>
                <w:lang w:val="ka-GE"/>
              </w:rPr>
              <w:t>to state enterprises from the state budget during the year.</w:t>
            </w:r>
          </w:p>
          <w:p w14:paraId="474ACA10" w14:textId="130978EC" w:rsidR="008338A9" w:rsidRPr="00ED693D" w:rsidRDefault="008338A9" w:rsidP="008338A9">
            <w:pPr>
              <w:ind w:left="345"/>
              <w:contextualSpacing/>
              <w:jc w:val="both"/>
              <w:rPr>
                <w:rFonts w:ascii="Sylfaen" w:eastAsia="Calibri" w:hAnsi="Sylfaen" w:cs="Sylfaen"/>
                <w:sz w:val="20"/>
                <w:szCs w:val="20"/>
              </w:rPr>
            </w:pPr>
          </w:p>
        </w:tc>
        <w:tc>
          <w:tcPr>
            <w:tcW w:w="1350" w:type="dxa"/>
            <w:vAlign w:val="center"/>
          </w:tcPr>
          <w:p w14:paraId="1B369BBC" w14:textId="0D1E2673" w:rsidR="00ED693D" w:rsidRPr="00ED693D" w:rsidRDefault="00ED693D" w:rsidP="00D510BC">
            <w:pPr>
              <w:spacing w:after="200" w:line="276" w:lineRule="auto"/>
              <w:ind w:left="720"/>
              <w:contextualSpacing/>
              <w:jc w:val="center"/>
              <w:rPr>
                <w:rFonts w:ascii="Sylfaen" w:eastAsia="Calibri" w:hAnsi="Sylfaen" w:cs="Times New Roman"/>
                <w:sz w:val="20"/>
                <w:szCs w:val="20"/>
                <w:lang w:val="ka-GE"/>
              </w:rPr>
            </w:pPr>
            <w:r w:rsidRPr="00ED693D">
              <w:rPr>
                <w:rFonts w:ascii="Sylfaen" w:eastAsia="Calibri" w:hAnsi="Sylfaen" w:cs="Times New Roman"/>
                <w:sz w:val="20"/>
                <w:szCs w:val="20"/>
                <w:lang w:val="ka-GE"/>
              </w:rPr>
              <w:lastRenderedPageBreak/>
              <w:t xml:space="preserve">2023 </w:t>
            </w:r>
          </w:p>
        </w:tc>
        <w:tc>
          <w:tcPr>
            <w:tcW w:w="1440" w:type="dxa"/>
            <w:vAlign w:val="center"/>
          </w:tcPr>
          <w:p w14:paraId="36875AA6" w14:textId="77777777" w:rsidR="0022647B" w:rsidRDefault="0022647B" w:rsidP="00ED693D">
            <w:pPr>
              <w:spacing w:after="200" w:line="276" w:lineRule="auto"/>
              <w:ind w:left="720"/>
              <w:contextualSpacing/>
              <w:jc w:val="center"/>
              <w:rPr>
                <w:rFonts w:ascii="Sylfaen" w:eastAsia="Calibri" w:hAnsi="Sylfaen" w:cs="Times New Roman"/>
                <w:bCs/>
                <w:sz w:val="20"/>
                <w:szCs w:val="20"/>
              </w:rPr>
            </w:pPr>
          </w:p>
          <w:p w14:paraId="51425A21" w14:textId="77777777" w:rsidR="0022647B" w:rsidRDefault="0022647B" w:rsidP="00ED693D">
            <w:pPr>
              <w:spacing w:after="200" w:line="276" w:lineRule="auto"/>
              <w:ind w:left="720"/>
              <w:contextualSpacing/>
              <w:jc w:val="center"/>
              <w:rPr>
                <w:rFonts w:ascii="Sylfaen" w:eastAsia="Calibri" w:hAnsi="Sylfaen" w:cs="Times New Roman"/>
                <w:bCs/>
                <w:sz w:val="20"/>
                <w:szCs w:val="20"/>
              </w:rPr>
            </w:pPr>
          </w:p>
          <w:p w14:paraId="2EAFBDCC" w14:textId="77777777" w:rsidR="0022647B" w:rsidRDefault="0022647B" w:rsidP="00ED693D">
            <w:pPr>
              <w:spacing w:after="200" w:line="276" w:lineRule="auto"/>
              <w:ind w:left="720"/>
              <w:contextualSpacing/>
              <w:jc w:val="center"/>
              <w:rPr>
                <w:rFonts w:ascii="Sylfaen" w:eastAsia="Calibri" w:hAnsi="Sylfaen" w:cs="Times New Roman"/>
                <w:bCs/>
                <w:sz w:val="20"/>
                <w:szCs w:val="20"/>
              </w:rPr>
            </w:pPr>
          </w:p>
          <w:p w14:paraId="19013F8F" w14:textId="23A5E786" w:rsidR="00ED693D" w:rsidRPr="00ED693D" w:rsidRDefault="0022647B" w:rsidP="00ED693D">
            <w:pPr>
              <w:spacing w:after="200" w:line="276" w:lineRule="auto"/>
              <w:ind w:left="720"/>
              <w:contextualSpacing/>
              <w:jc w:val="center"/>
              <w:rPr>
                <w:rFonts w:ascii="Sylfaen" w:eastAsia="Calibri" w:hAnsi="Sylfaen" w:cs="Times New Roman"/>
                <w:sz w:val="20"/>
                <w:szCs w:val="20"/>
                <w:lang w:val="ka-GE"/>
              </w:rPr>
            </w:pPr>
            <w:r w:rsidRPr="00DC5740">
              <w:rPr>
                <w:rFonts w:ascii="Sylfaen" w:eastAsia="Calibri" w:hAnsi="Sylfaen" w:cs="Times New Roman"/>
                <w:bCs/>
                <w:sz w:val="20"/>
                <w:szCs w:val="20"/>
              </w:rPr>
              <w:lastRenderedPageBreak/>
              <w:t>Ministry of Finance of Georgia</w:t>
            </w:r>
          </w:p>
        </w:tc>
        <w:tc>
          <w:tcPr>
            <w:tcW w:w="2700" w:type="dxa"/>
            <w:vAlign w:val="center"/>
          </w:tcPr>
          <w:p w14:paraId="5FF016A2" w14:textId="0F3067DB" w:rsidR="00ED693D" w:rsidRPr="008338A9" w:rsidRDefault="00F61D0A" w:rsidP="008002AC">
            <w:pPr>
              <w:spacing w:after="200" w:line="276" w:lineRule="auto"/>
              <w:ind w:left="720"/>
              <w:contextualSpacing/>
              <w:jc w:val="both"/>
              <w:rPr>
                <w:rFonts w:ascii="Sylfaen" w:eastAsia="Calibri" w:hAnsi="Sylfaen" w:cs="Times New Roman"/>
                <w:sz w:val="20"/>
                <w:szCs w:val="20"/>
                <w:highlight w:val="yellow"/>
                <w:lang w:val="ka-GE"/>
              </w:rPr>
            </w:pPr>
            <w:r w:rsidRPr="00ED693D">
              <w:rPr>
                <w:rFonts w:ascii="Sylfaen" w:eastAsia="Calibri" w:hAnsi="Sylfaen" w:cs="Sylfaen"/>
                <w:sz w:val="20"/>
                <w:szCs w:val="20"/>
                <w:lang w:val="ka-GE"/>
              </w:rPr>
              <w:lastRenderedPageBreak/>
              <w:t>2022</w:t>
            </w:r>
            <w:r>
              <w:rPr>
                <w:rFonts w:ascii="Sylfaen" w:eastAsia="Calibri" w:hAnsi="Sylfaen" w:cs="Sylfaen"/>
                <w:sz w:val="20"/>
                <w:szCs w:val="20"/>
              </w:rPr>
              <w:t xml:space="preserve"> S</w:t>
            </w:r>
            <w:r w:rsidRPr="00F643FF">
              <w:rPr>
                <w:rFonts w:ascii="Sylfaen" w:eastAsia="Calibri" w:hAnsi="Sylfaen" w:cs="Sylfaen"/>
                <w:sz w:val="20"/>
                <w:szCs w:val="20"/>
                <w:lang w:val="ka-GE"/>
              </w:rPr>
              <w:t xml:space="preserve">tate </w:t>
            </w:r>
            <w:r>
              <w:rPr>
                <w:rFonts w:ascii="Sylfaen" w:eastAsia="Calibri" w:hAnsi="Sylfaen" w:cs="Sylfaen"/>
                <w:sz w:val="20"/>
                <w:szCs w:val="20"/>
              </w:rPr>
              <w:t>B</w:t>
            </w:r>
            <w:r w:rsidRPr="00F643FF">
              <w:rPr>
                <w:rFonts w:ascii="Sylfaen" w:eastAsia="Calibri" w:hAnsi="Sylfaen" w:cs="Sylfaen"/>
                <w:sz w:val="20"/>
                <w:szCs w:val="20"/>
                <w:lang w:val="ka-GE"/>
              </w:rPr>
              <w:t>udget</w:t>
            </w:r>
            <w:r w:rsidRPr="00ED693D">
              <w:rPr>
                <w:rFonts w:ascii="Sylfaen" w:eastAsia="Calibri" w:hAnsi="Sylfaen" w:cs="Sylfaen"/>
                <w:sz w:val="20"/>
                <w:szCs w:val="20"/>
                <w:lang w:val="ka-GE"/>
              </w:rPr>
              <w:t xml:space="preserve"> </w:t>
            </w:r>
            <w:r>
              <w:rPr>
                <w:rFonts w:ascii="Sylfaen" w:eastAsia="Calibri" w:hAnsi="Sylfaen" w:cs="Sylfaen"/>
                <w:sz w:val="20"/>
                <w:szCs w:val="20"/>
              </w:rPr>
              <w:t xml:space="preserve"> Performance </w:t>
            </w:r>
            <w:r w:rsidR="008338A9" w:rsidRPr="008338A9">
              <w:rPr>
                <w:rFonts w:ascii="Sylfaen" w:eastAsia="Calibri" w:hAnsi="Sylfaen" w:cs="Sylfaen"/>
                <w:sz w:val="20"/>
                <w:szCs w:val="20"/>
                <w:lang w:val="ka-GE"/>
              </w:rPr>
              <w:t>R</w:t>
            </w:r>
            <w:r w:rsidR="008338A9" w:rsidRPr="00F643FF">
              <w:rPr>
                <w:rFonts w:ascii="Sylfaen" w:eastAsia="Calibri" w:hAnsi="Sylfaen" w:cs="Sylfaen"/>
                <w:sz w:val="20"/>
                <w:szCs w:val="20"/>
                <w:lang w:val="ka-GE"/>
              </w:rPr>
              <w:t>eport</w:t>
            </w:r>
            <w:r w:rsidR="008002AC">
              <w:rPr>
                <w:rFonts w:ascii="Sylfaen" w:eastAsia="Calibri" w:hAnsi="Sylfaen" w:cs="Sylfaen"/>
                <w:sz w:val="20"/>
                <w:szCs w:val="20"/>
                <w:lang w:val="ka-GE"/>
              </w:rPr>
              <w:t xml:space="preserve">, </w:t>
            </w:r>
            <w:r w:rsidR="008002AC" w:rsidRPr="008002AC">
              <w:rPr>
                <w:rFonts w:ascii="Sylfaen" w:eastAsia="Calibri" w:hAnsi="Sylfaen" w:cs="Sylfaen"/>
                <w:sz w:val="20"/>
                <w:szCs w:val="20"/>
                <w:lang w:val="ka-GE"/>
              </w:rPr>
              <w:t xml:space="preserve">which is published </w:t>
            </w:r>
            <w:r w:rsidR="008002AC" w:rsidRPr="008002AC">
              <w:rPr>
                <w:rFonts w:ascii="Sylfaen" w:eastAsia="Calibri" w:hAnsi="Sylfaen" w:cs="Sylfaen"/>
                <w:sz w:val="20"/>
                <w:szCs w:val="20"/>
                <w:lang w:val="ka-GE"/>
              </w:rPr>
              <w:lastRenderedPageBreak/>
              <w:t>on the website of the Ministry of F</w:t>
            </w:r>
            <w:proofErr w:type="spellStart"/>
            <w:r w:rsidR="008002AC">
              <w:rPr>
                <w:rFonts w:ascii="Sylfaen" w:eastAsia="Calibri" w:hAnsi="Sylfaen" w:cs="Sylfaen"/>
                <w:sz w:val="20"/>
                <w:szCs w:val="20"/>
              </w:rPr>
              <w:t>inance</w:t>
            </w:r>
            <w:proofErr w:type="spellEnd"/>
            <w:r w:rsidR="008002AC">
              <w:rPr>
                <w:rFonts w:ascii="Sylfaen" w:eastAsia="Calibri" w:hAnsi="Sylfaen" w:cs="Sylfaen"/>
                <w:sz w:val="20"/>
                <w:szCs w:val="20"/>
              </w:rPr>
              <w:t xml:space="preserve"> of Georgia </w:t>
            </w:r>
          </w:p>
        </w:tc>
        <w:tc>
          <w:tcPr>
            <w:tcW w:w="4764" w:type="dxa"/>
            <w:vAlign w:val="center"/>
          </w:tcPr>
          <w:p w14:paraId="18A11BD9" w14:textId="0A1A2ABA" w:rsidR="00ED693D" w:rsidRPr="00ED693D" w:rsidRDefault="00491B57" w:rsidP="00ED693D">
            <w:pPr>
              <w:spacing w:after="200" w:line="276" w:lineRule="auto"/>
              <w:ind w:left="720"/>
              <w:contextualSpacing/>
              <w:jc w:val="both"/>
              <w:rPr>
                <w:rFonts w:ascii="Sylfaen" w:eastAsia="Calibri" w:hAnsi="Sylfaen" w:cs="Times New Roman"/>
                <w:sz w:val="20"/>
                <w:szCs w:val="20"/>
                <w:lang w:val="ka-GE"/>
              </w:rPr>
            </w:pPr>
            <w:r w:rsidRPr="00491B57">
              <w:rPr>
                <w:rFonts w:ascii="Sylfaen" w:eastAsia="Calibri" w:hAnsi="Sylfaen" w:cs="Sylfaen"/>
                <w:sz w:val="20"/>
                <w:szCs w:val="20"/>
                <w:lang w:val="ka-GE"/>
              </w:rPr>
              <w:lastRenderedPageBreak/>
              <w:t>Information on p</w:t>
            </w:r>
            <w:r w:rsidRPr="00A94E62">
              <w:rPr>
                <w:rFonts w:ascii="Sylfaen" w:eastAsia="Calibri" w:hAnsi="Sylfaen" w:cs="Sylfaen"/>
                <w:sz w:val="20"/>
                <w:szCs w:val="20"/>
                <w:lang w:val="ka-GE"/>
              </w:rPr>
              <w:t xml:space="preserve">ortfolio of loans issued </w:t>
            </w:r>
            <w:r w:rsidRPr="00491B57">
              <w:rPr>
                <w:rFonts w:ascii="Sylfaen" w:eastAsia="Calibri" w:hAnsi="Sylfaen" w:cs="Sylfaen"/>
                <w:sz w:val="20"/>
                <w:szCs w:val="20"/>
                <w:lang w:val="ka-GE"/>
              </w:rPr>
              <w:t>from</w:t>
            </w:r>
            <w:r w:rsidRPr="00A94E62">
              <w:rPr>
                <w:rFonts w:ascii="Sylfaen" w:eastAsia="Calibri" w:hAnsi="Sylfaen" w:cs="Sylfaen"/>
                <w:sz w:val="20"/>
                <w:szCs w:val="20"/>
                <w:lang w:val="ka-GE"/>
              </w:rPr>
              <w:t xml:space="preserve"> foreign credit resources</w:t>
            </w:r>
            <w:r w:rsidRPr="00491B57">
              <w:rPr>
                <w:rFonts w:ascii="Sylfaen" w:eastAsia="Calibri" w:hAnsi="Sylfaen" w:cs="Sylfaen"/>
                <w:sz w:val="20"/>
                <w:szCs w:val="20"/>
                <w:lang w:val="ka-GE"/>
              </w:rPr>
              <w:t xml:space="preserve"> is available on the website of the Ministry of Finance of Georgia: </w:t>
            </w:r>
            <w:r w:rsidR="00ED693D" w:rsidRPr="00ED693D">
              <w:rPr>
                <w:rFonts w:ascii="Sylfaen" w:eastAsia="Calibri" w:hAnsi="Sylfaen" w:cs="Times New Roman"/>
                <w:sz w:val="20"/>
                <w:szCs w:val="20"/>
                <w:lang w:val="ka-GE"/>
              </w:rPr>
              <w:t xml:space="preserve"> </w:t>
            </w:r>
          </w:p>
          <w:p w14:paraId="77B602E2" w14:textId="36C2E9B5" w:rsidR="00ED693D" w:rsidRPr="00491B57" w:rsidRDefault="00ED693D" w:rsidP="00ED693D">
            <w:pPr>
              <w:spacing w:after="200" w:line="276" w:lineRule="auto"/>
              <w:ind w:left="720"/>
              <w:contextualSpacing/>
              <w:jc w:val="both"/>
              <w:rPr>
                <w:rFonts w:ascii="Sylfaen" w:eastAsia="Calibri" w:hAnsi="Sylfaen" w:cs="Times New Roman"/>
                <w:sz w:val="20"/>
                <w:szCs w:val="20"/>
                <w:lang w:val="ka-GE"/>
              </w:rPr>
            </w:pPr>
            <w:r w:rsidRPr="00ED693D">
              <w:rPr>
                <w:rFonts w:ascii="Sylfaen" w:eastAsia="Calibri" w:hAnsi="Sylfaen" w:cs="Times New Roman"/>
                <w:sz w:val="20"/>
                <w:szCs w:val="20"/>
                <w:lang w:val="ka-GE"/>
              </w:rPr>
              <w:lastRenderedPageBreak/>
              <w:t xml:space="preserve">mof.ge/sakredito_resursebidan_gacemuli_sesxebi; </w:t>
            </w:r>
            <w:r w:rsidR="00491B57" w:rsidRPr="00491B57">
              <w:rPr>
                <w:rFonts w:ascii="Sylfaen" w:eastAsia="Calibri" w:hAnsi="Sylfaen" w:cs="Times New Roman"/>
                <w:sz w:val="20"/>
                <w:szCs w:val="20"/>
                <w:lang w:val="ka-GE"/>
              </w:rPr>
              <w:t xml:space="preserve">The foregoing </w:t>
            </w:r>
            <w:r w:rsidR="001478EF">
              <w:rPr>
                <w:rFonts w:ascii="Sylfaen" w:eastAsia="Calibri" w:hAnsi="Sylfaen" w:cs="Times New Roman"/>
                <w:sz w:val="20"/>
                <w:szCs w:val="20"/>
              </w:rPr>
              <w:t xml:space="preserve">is also included into </w:t>
            </w:r>
            <w:r w:rsidR="00491B57" w:rsidRPr="00491B57">
              <w:rPr>
                <w:rFonts w:ascii="Sylfaen" w:eastAsia="Calibri" w:hAnsi="Sylfaen" w:cs="Times New Roman"/>
                <w:sz w:val="20"/>
                <w:szCs w:val="20"/>
                <w:lang w:val="ka-GE"/>
              </w:rPr>
              <w:t xml:space="preserve">the 2022 state budget </w:t>
            </w:r>
            <w:r w:rsidR="00F61D0A">
              <w:rPr>
                <w:rFonts w:ascii="Sylfaen" w:eastAsia="Calibri" w:hAnsi="Sylfaen" w:cs="Times New Roman"/>
                <w:sz w:val="20"/>
                <w:szCs w:val="20"/>
              </w:rPr>
              <w:t xml:space="preserve">performance </w:t>
            </w:r>
            <w:r w:rsidR="00491B57" w:rsidRPr="00491B57">
              <w:rPr>
                <w:rFonts w:ascii="Sylfaen" w:eastAsia="Calibri" w:hAnsi="Sylfaen" w:cs="Times New Roman"/>
                <w:sz w:val="20"/>
                <w:szCs w:val="20"/>
                <w:lang w:val="ka-GE"/>
              </w:rPr>
              <w:t>report.</w:t>
            </w:r>
          </w:p>
          <w:p w14:paraId="13D11B4D" w14:textId="70B41D5A" w:rsidR="00491B57" w:rsidRDefault="00E85917" w:rsidP="00ED693D">
            <w:pPr>
              <w:spacing w:after="200" w:line="276" w:lineRule="auto"/>
              <w:ind w:left="720"/>
              <w:contextualSpacing/>
              <w:jc w:val="both"/>
              <w:rPr>
                <w:rFonts w:ascii="Sylfaen" w:eastAsia="Calibri" w:hAnsi="Sylfaen" w:cs="Times New Roman"/>
                <w:sz w:val="20"/>
                <w:szCs w:val="20"/>
                <w:lang w:val="ka-GE"/>
              </w:rPr>
            </w:pPr>
            <w:r w:rsidRPr="00E85917">
              <w:rPr>
                <w:rFonts w:ascii="Sylfaen" w:eastAsia="Calibri" w:hAnsi="Sylfaen" w:cs="Times New Roman"/>
                <w:sz w:val="20"/>
                <w:szCs w:val="20"/>
                <w:lang w:val="ka-GE"/>
              </w:rPr>
              <w:t xml:space="preserve">As for state-owned enterprises, </w:t>
            </w:r>
            <w:r w:rsidR="00C362DA">
              <w:rPr>
                <w:rFonts w:ascii="Sylfaen" w:eastAsia="Calibri" w:hAnsi="Sylfaen" w:cs="Times New Roman"/>
                <w:sz w:val="20"/>
                <w:szCs w:val="20"/>
              </w:rPr>
              <w:t>it will be</w:t>
            </w:r>
            <w:r w:rsidRPr="00E85917">
              <w:rPr>
                <w:rFonts w:ascii="Sylfaen" w:eastAsia="Calibri" w:hAnsi="Sylfaen" w:cs="Times New Roman"/>
                <w:sz w:val="20"/>
                <w:szCs w:val="20"/>
                <w:lang w:val="ka-GE"/>
              </w:rPr>
              <w:t xml:space="preserve"> </w:t>
            </w:r>
            <w:r w:rsidR="004C01CD" w:rsidRPr="001478EF">
              <w:rPr>
                <w:rFonts w:ascii="Sylfaen" w:eastAsia="Calibri" w:hAnsi="Sylfaen" w:cs="Times New Roman"/>
                <w:sz w:val="20"/>
                <w:szCs w:val="20"/>
                <w:lang w:val="ka-GE"/>
              </w:rPr>
              <w:t>ensure</w:t>
            </w:r>
            <w:r w:rsidR="00C362DA">
              <w:rPr>
                <w:rFonts w:ascii="Sylfaen" w:eastAsia="Calibri" w:hAnsi="Sylfaen" w:cs="Times New Roman"/>
                <w:sz w:val="20"/>
                <w:szCs w:val="20"/>
              </w:rPr>
              <w:t>d,</w:t>
            </w:r>
            <w:r w:rsidR="004C01CD" w:rsidRPr="001478EF">
              <w:rPr>
                <w:rFonts w:ascii="Sylfaen" w:eastAsia="Calibri" w:hAnsi="Sylfaen" w:cs="Times New Roman"/>
                <w:sz w:val="20"/>
                <w:szCs w:val="20"/>
                <w:lang w:val="ka-GE"/>
              </w:rPr>
              <w:t xml:space="preserve"> </w:t>
            </w:r>
            <w:r w:rsidR="00C362DA">
              <w:rPr>
                <w:rFonts w:ascii="Sylfaen" w:eastAsia="Calibri" w:hAnsi="Sylfaen" w:cs="Times New Roman"/>
                <w:sz w:val="20"/>
                <w:szCs w:val="20"/>
              </w:rPr>
              <w:t>based on</w:t>
            </w:r>
            <w:r w:rsidR="00C362DA" w:rsidRPr="00E85917">
              <w:rPr>
                <w:rFonts w:ascii="Sylfaen" w:eastAsia="Calibri" w:hAnsi="Sylfaen" w:cs="Times New Roman"/>
                <w:sz w:val="20"/>
                <w:szCs w:val="20"/>
                <w:lang w:val="ka-GE"/>
              </w:rPr>
              <w:t xml:space="preserve"> t</w:t>
            </w:r>
            <w:r w:rsidR="00C362DA">
              <w:rPr>
                <w:rFonts w:ascii="Sylfaen" w:eastAsia="Calibri" w:hAnsi="Sylfaen" w:cs="Times New Roman"/>
                <w:sz w:val="20"/>
                <w:szCs w:val="20"/>
                <w:lang w:val="ka-GE"/>
              </w:rPr>
              <w:t>he amendment made to the Budget</w:t>
            </w:r>
            <w:r w:rsidR="00C362DA" w:rsidRPr="001478EF">
              <w:rPr>
                <w:rFonts w:ascii="Sylfaen" w:eastAsia="Calibri" w:hAnsi="Sylfaen" w:cs="Times New Roman"/>
                <w:sz w:val="20"/>
                <w:szCs w:val="20"/>
                <w:lang w:val="ka-GE"/>
              </w:rPr>
              <w:t xml:space="preserve"> </w:t>
            </w:r>
            <w:r w:rsidR="00C362DA" w:rsidRPr="00E85917">
              <w:rPr>
                <w:rFonts w:ascii="Sylfaen" w:eastAsia="Calibri" w:hAnsi="Sylfaen" w:cs="Times New Roman"/>
                <w:sz w:val="20"/>
                <w:szCs w:val="20"/>
                <w:lang w:val="ka-GE"/>
              </w:rPr>
              <w:t xml:space="preserve">Code of Georgia, </w:t>
            </w:r>
            <w:r w:rsidR="004C01CD" w:rsidRPr="001478EF">
              <w:rPr>
                <w:rFonts w:ascii="Sylfaen" w:eastAsia="Calibri" w:hAnsi="Sylfaen" w:cs="Times New Roman"/>
                <w:sz w:val="20"/>
                <w:szCs w:val="20"/>
                <w:lang w:val="ka-GE"/>
              </w:rPr>
              <w:t xml:space="preserve">that </w:t>
            </w:r>
            <w:r w:rsidR="00C362DA" w:rsidRPr="001478EF">
              <w:rPr>
                <w:rFonts w:ascii="Sylfaen" w:eastAsia="Calibri" w:hAnsi="Sylfaen" w:cs="Times New Roman"/>
                <w:sz w:val="20"/>
                <w:szCs w:val="20"/>
                <w:lang w:val="ka-GE"/>
              </w:rPr>
              <w:t xml:space="preserve">the </w:t>
            </w:r>
            <w:r w:rsidR="00C362DA">
              <w:rPr>
                <w:rFonts w:ascii="Sylfaen" w:eastAsia="Calibri" w:hAnsi="Sylfaen" w:cs="Times New Roman"/>
                <w:sz w:val="20"/>
                <w:szCs w:val="20"/>
              </w:rPr>
              <w:t xml:space="preserve">State </w:t>
            </w:r>
            <w:r w:rsidR="00C362DA" w:rsidRPr="001478EF">
              <w:rPr>
                <w:rFonts w:ascii="Sylfaen" w:eastAsia="Calibri" w:hAnsi="Sylfaen" w:cs="Times New Roman"/>
                <w:sz w:val="20"/>
                <w:szCs w:val="20"/>
                <w:lang w:val="ka-GE"/>
              </w:rPr>
              <w:t xml:space="preserve">Treasury </w:t>
            </w:r>
            <w:r w:rsidR="00C362DA">
              <w:rPr>
                <w:rFonts w:ascii="Sylfaen" w:eastAsia="Calibri" w:hAnsi="Sylfaen" w:cs="Times New Roman"/>
                <w:sz w:val="20"/>
                <w:szCs w:val="20"/>
              </w:rPr>
              <w:t xml:space="preserve">begins to render services to </w:t>
            </w:r>
            <w:r w:rsidR="004C01CD" w:rsidRPr="001478EF">
              <w:rPr>
                <w:rFonts w:ascii="Sylfaen" w:eastAsia="Calibri" w:hAnsi="Sylfaen" w:cs="Times New Roman"/>
                <w:sz w:val="20"/>
                <w:szCs w:val="20"/>
                <w:lang w:val="ka-GE"/>
              </w:rPr>
              <w:t xml:space="preserve">state-owned enterprises </w:t>
            </w:r>
            <w:r w:rsidRPr="00E85917">
              <w:rPr>
                <w:rFonts w:ascii="Sylfaen" w:eastAsia="Calibri" w:hAnsi="Sylfaen" w:cs="Times New Roman"/>
                <w:sz w:val="20"/>
                <w:szCs w:val="20"/>
                <w:lang w:val="ka-GE"/>
              </w:rPr>
              <w:t>until 2026</w:t>
            </w:r>
            <w:r w:rsidR="0051519E" w:rsidRPr="001478EF">
              <w:rPr>
                <w:rFonts w:ascii="Sylfaen" w:eastAsia="Calibri" w:hAnsi="Sylfaen" w:cs="Times New Roman"/>
                <w:sz w:val="20"/>
                <w:szCs w:val="20"/>
                <w:lang w:val="ka-GE"/>
              </w:rPr>
              <w:t>.</w:t>
            </w:r>
          </w:p>
          <w:p w14:paraId="0A9D9FE0" w14:textId="181BB6E3" w:rsidR="00AF0AC0" w:rsidRDefault="00766BEF" w:rsidP="00ED693D">
            <w:pPr>
              <w:spacing w:after="200" w:line="276" w:lineRule="auto"/>
              <w:ind w:left="720"/>
              <w:contextualSpacing/>
              <w:jc w:val="both"/>
              <w:rPr>
                <w:rFonts w:ascii="Sylfaen" w:eastAsia="Calibri" w:hAnsi="Sylfaen" w:cs="Times New Roman"/>
                <w:sz w:val="20"/>
                <w:szCs w:val="20"/>
                <w:lang w:val="ka-GE"/>
              </w:rPr>
            </w:pPr>
            <w:r>
              <w:rPr>
                <w:rFonts w:ascii="Sylfaen" w:eastAsia="Calibri" w:hAnsi="Sylfaen" w:cs="Times New Roman"/>
                <w:sz w:val="20"/>
                <w:szCs w:val="20"/>
              </w:rPr>
              <w:t>In 2023, b</w:t>
            </w:r>
            <w:r w:rsidR="00AF0AC0">
              <w:rPr>
                <w:rFonts w:ascii="Sylfaen" w:eastAsia="Calibri" w:hAnsi="Sylfaen" w:cs="Times New Roman"/>
                <w:sz w:val="20"/>
                <w:szCs w:val="20"/>
              </w:rPr>
              <w:t>ased on</w:t>
            </w:r>
            <w:r w:rsidR="00AF0AC0" w:rsidRPr="00AF0AC0">
              <w:rPr>
                <w:rFonts w:ascii="Sylfaen" w:eastAsia="Calibri" w:hAnsi="Sylfaen" w:cs="Times New Roman"/>
                <w:sz w:val="20"/>
                <w:szCs w:val="20"/>
                <w:lang w:val="ka-GE"/>
              </w:rPr>
              <w:t xml:space="preserve"> the Budget Code of Georgia</w:t>
            </w:r>
            <w:proofErr w:type="gramStart"/>
            <w:r w:rsidR="00AF0AC0" w:rsidRPr="00AF0AC0">
              <w:rPr>
                <w:rFonts w:ascii="Sylfaen" w:eastAsia="Calibri" w:hAnsi="Sylfaen" w:cs="Times New Roman"/>
                <w:sz w:val="20"/>
                <w:szCs w:val="20"/>
                <w:lang w:val="ka-GE"/>
              </w:rPr>
              <w:t>,  the</w:t>
            </w:r>
            <w:proofErr w:type="gramEnd"/>
            <w:r w:rsidR="00AF0AC0" w:rsidRPr="00AF0AC0">
              <w:rPr>
                <w:rFonts w:ascii="Sylfaen" w:eastAsia="Calibri" w:hAnsi="Sylfaen" w:cs="Times New Roman"/>
                <w:sz w:val="20"/>
                <w:szCs w:val="20"/>
                <w:lang w:val="ka-GE"/>
              </w:rPr>
              <w:t xml:space="preserve"> register of sectorization of state</w:t>
            </w:r>
            <w:r w:rsidR="00FA2EB4">
              <w:rPr>
                <w:rFonts w:ascii="Sylfaen" w:eastAsia="Calibri" w:hAnsi="Sylfaen" w:cs="Times New Roman"/>
                <w:sz w:val="20"/>
                <w:szCs w:val="20"/>
              </w:rPr>
              <w:t>-owned</w:t>
            </w:r>
            <w:r w:rsidR="00AF0AC0" w:rsidRPr="00AF0AC0">
              <w:rPr>
                <w:rFonts w:ascii="Sylfaen" w:eastAsia="Calibri" w:hAnsi="Sylfaen" w:cs="Times New Roman"/>
                <w:sz w:val="20"/>
                <w:szCs w:val="20"/>
                <w:lang w:val="ka-GE"/>
              </w:rPr>
              <w:t xml:space="preserve"> enterprises, as well as the list of information to be submitted quarterly and annually by state</w:t>
            </w:r>
            <w:r w:rsidR="00FA2EB4">
              <w:rPr>
                <w:rFonts w:ascii="Sylfaen" w:eastAsia="Calibri" w:hAnsi="Sylfaen" w:cs="Times New Roman"/>
                <w:sz w:val="20"/>
                <w:szCs w:val="20"/>
              </w:rPr>
              <w:t xml:space="preserve">-owned </w:t>
            </w:r>
            <w:r w:rsidR="00AF0AC0" w:rsidRPr="00AF0AC0">
              <w:rPr>
                <w:rFonts w:ascii="Sylfaen" w:eastAsia="Calibri" w:hAnsi="Sylfaen" w:cs="Times New Roman"/>
                <w:sz w:val="20"/>
                <w:szCs w:val="20"/>
                <w:lang w:val="ka-GE"/>
              </w:rPr>
              <w:t xml:space="preserve">enterprises </w:t>
            </w:r>
            <w:r w:rsidR="009F7F53">
              <w:rPr>
                <w:rFonts w:ascii="Sylfaen" w:eastAsia="Calibri" w:hAnsi="Sylfaen" w:cs="Times New Roman"/>
                <w:sz w:val="20"/>
                <w:szCs w:val="20"/>
              </w:rPr>
              <w:t xml:space="preserve">of the </w:t>
            </w:r>
            <w:r w:rsidR="00AF0AC0" w:rsidRPr="00AF0AC0">
              <w:rPr>
                <w:rFonts w:ascii="Sylfaen" w:eastAsia="Calibri" w:hAnsi="Sylfaen" w:cs="Times New Roman"/>
                <w:sz w:val="20"/>
                <w:szCs w:val="20"/>
                <w:lang w:val="ka-GE"/>
              </w:rPr>
              <w:t>government sector to the Ministry of Finance of Georgia</w:t>
            </w:r>
            <w:r w:rsidR="00993CC1">
              <w:rPr>
                <w:rFonts w:ascii="Sylfaen" w:eastAsia="Calibri" w:hAnsi="Sylfaen" w:cs="Times New Roman"/>
                <w:sz w:val="20"/>
                <w:szCs w:val="20"/>
              </w:rPr>
              <w:t>.</w:t>
            </w:r>
            <w:r w:rsidR="00AF0AC0" w:rsidRPr="00AF0AC0">
              <w:rPr>
                <w:rFonts w:ascii="Sylfaen" w:eastAsia="Calibri" w:hAnsi="Sylfaen" w:cs="Times New Roman"/>
                <w:sz w:val="20"/>
                <w:szCs w:val="20"/>
                <w:lang w:val="ka-GE"/>
              </w:rPr>
              <w:t xml:space="preserve"> and submission deadlines</w:t>
            </w:r>
            <w:r w:rsidRPr="00AF0AC0">
              <w:rPr>
                <w:rFonts w:ascii="Sylfaen" w:eastAsia="Calibri" w:hAnsi="Sylfaen" w:cs="Times New Roman"/>
                <w:sz w:val="20"/>
                <w:szCs w:val="20"/>
                <w:lang w:val="ka-GE"/>
              </w:rPr>
              <w:t xml:space="preserve"> </w:t>
            </w:r>
            <w:r w:rsidR="00993CC1">
              <w:rPr>
                <w:rFonts w:ascii="Sylfaen" w:eastAsia="Calibri" w:hAnsi="Sylfaen" w:cs="Times New Roman"/>
                <w:sz w:val="20"/>
                <w:szCs w:val="20"/>
              </w:rPr>
              <w:t xml:space="preserve">were </w:t>
            </w:r>
            <w:r w:rsidRPr="00AF0AC0">
              <w:rPr>
                <w:rFonts w:ascii="Sylfaen" w:eastAsia="Calibri" w:hAnsi="Sylfaen" w:cs="Times New Roman"/>
                <w:sz w:val="20"/>
                <w:szCs w:val="20"/>
                <w:lang w:val="ka-GE"/>
              </w:rPr>
              <w:t>approved by order of the Minister of Finance of Georgia</w:t>
            </w:r>
            <w:r w:rsidR="00AF0AC0" w:rsidRPr="00AF0AC0">
              <w:rPr>
                <w:rFonts w:ascii="Sylfaen" w:eastAsia="Calibri" w:hAnsi="Sylfaen" w:cs="Times New Roman"/>
                <w:sz w:val="20"/>
                <w:szCs w:val="20"/>
                <w:lang w:val="ka-GE"/>
              </w:rPr>
              <w:t>.</w:t>
            </w:r>
          </w:p>
          <w:p w14:paraId="3BAE7518" w14:textId="6801720E" w:rsidR="00FA2EB4" w:rsidRDefault="00B35FAA" w:rsidP="00ED693D">
            <w:pPr>
              <w:spacing w:after="200" w:line="276" w:lineRule="auto"/>
              <w:ind w:left="720"/>
              <w:contextualSpacing/>
              <w:jc w:val="both"/>
              <w:rPr>
                <w:rFonts w:ascii="Sylfaen" w:eastAsia="Calibri" w:hAnsi="Sylfaen" w:cs="Times New Roman"/>
                <w:sz w:val="20"/>
                <w:szCs w:val="20"/>
              </w:rPr>
            </w:pPr>
            <w:r>
              <w:rPr>
                <w:rFonts w:ascii="Sylfaen" w:eastAsia="Calibri" w:hAnsi="Sylfaen" w:cs="Times New Roman"/>
                <w:sz w:val="20"/>
                <w:szCs w:val="20"/>
              </w:rPr>
              <w:t>T</w:t>
            </w:r>
            <w:r w:rsidR="00FA2EB4" w:rsidRPr="00FA2EB4">
              <w:rPr>
                <w:rFonts w:ascii="Sylfaen" w:eastAsia="Calibri" w:hAnsi="Sylfaen" w:cs="Times New Roman"/>
                <w:sz w:val="20"/>
                <w:szCs w:val="20"/>
                <w:lang w:val="ka-GE"/>
              </w:rPr>
              <w:t>he data</w:t>
            </w:r>
            <w:r w:rsidR="00FA2EB4">
              <w:rPr>
                <w:rFonts w:ascii="Sylfaen" w:eastAsia="Calibri" w:hAnsi="Sylfaen" w:cs="Times New Roman"/>
                <w:sz w:val="20"/>
                <w:szCs w:val="20"/>
              </w:rPr>
              <w:t xml:space="preserve"> submitted by </w:t>
            </w:r>
            <w:r w:rsidR="00FA2EB4" w:rsidRPr="00AF0AC0">
              <w:rPr>
                <w:rFonts w:ascii="Sylfaen" w:eastAsia="Calibri" w:hAnsi="Sylfaen" w:cs="Times New Roman"/>
                <w:sz w:val="20"/>
                <w:szCs w:val="20"/>
                <w:lang w:val="ka-GE"/>
              </w:rPr>
              <w:t>state</w:t>
            </w:r>
            <w:r w:rsidR="00FA2EB4">
              <w:rPr>
                <w:rFonts w:ascii="Sylfaen" w:eastAsia="Calibri" w:hAnsi="Sylfaen" w:cs="Times New Roman"/>
                <w:sz w:val="20"/>
                <w:szCs w:val="20"/>
              </w:rPr>
              <w:t xml:space="preserve">-owned </w:t>
            </w:r>
            <w:r w:rsidR="00FA2EB4" w:rsidRPr="00AF0AC0">
              <w:rPr>
                <w:rFonts w:ascii="Sylfaen" w:eastAsia="Calibri" w:hAnsi="Sylfaen" w:cs="Times New Roman"/>
                <w:sz w:val="20"/>
                <w:szCs w:val="20"/>
                <w:lang w:val="ka-GE"/>
              </w:rPr>
              <w:t xml:space="preserve">enterprises </w:t>
            </w:r>
            <w:r w:rsidR="00FA2EB4">
              <w:rPr>
                <w:rFonts w:ascii="Sylfaen" w:eastAsia="Calibri" w:hAnsi="Sylfaen" w:cs="Times New Roman"/>
                <w:sz w:val="20"/>
                <w:szCs w:val="20"/>
              </w:rPr>
              <w:t xml:space="preserve">of the </w:t>
            </w:r>
            <w:r w:rsidR="00FA2EB4" w:rsidRPr="00AF0AC0">
              <w:rPr>
                <w:rFonts w:ascii="Sylfaen" w:eastAsia="Calibri" w:hAnsi="Sylfaen" w:cs="Times New Roman"/>
                <w:sz w:val="20"/>
                <w:szCs w:val="20"/>
                <w:lang w:val="ka-GE"/>
              </w:rPr>
              <w:t>government sector</w:t>
            </w:r>
            <w:r>
              <w:rPr>
                <w:rFonts w:ascii="Sylfaen" w:eastAsia="Calibri" w:hAnsi="Sylfaen" w:cs="Times New Roman"/>
                <w:sz w:val="20"/>
                <w:szCs w:val="20"/>
                <w:lang w:val="ka-GE"/>
              </w:rPr>
              <w:t xml:space="preserve"> </w:t>
            </w:r>
            <w:proofErr w:type="gramStart"/>
            <w:r>
              <w:rPr>
                <w:rFonts w:ascii="Sylfaen" w:eastAsia="Calibri" w:hAnsi="Sylfaen" w:cs="Times New Roman"/>
                <w:sz w:val="20"/>
                <w:szCs w:val="20"/>
              </w:rPr>
              <w:t>are being currently analyzed</w:t>
            </w:r>
            <w:proofErr w:type="gramEnd"/>
            <w:r>
              <w:rPr>
                <w:rFonts w:ascii="Sylfaen" w:eastAsia="Calibri" w:hAnsi="Sylfaen" w:cs="Times New Roman"/>
                <w:sz w:val="20"/>
                <w:szCs w:val="20"/>
              </w:rPr>
              <w:t xml:space="preserve">. </w:t>
            </w:r>
          </w:p>
          <w:p w14:paraId="4A30843D" w14:textId="47E8DCD6" w:rsidR="00BE4005" w:rsidRDefault="00BE4005" w:rsidP="00ED693D">
            <w:pPr>
              <w:spacing w:after="200" w:line="276" w:lineRule="auto"/>
              <w:ind w:left="720"/>
              <w:contextualSpacing/>
              <w:jc w:val="both"/>
              <w:rPr>
                <w:rFonts w:ascii="Sylfaen" w:eastAsia="Calibri" w:hAnsi="Sylfaen" w:cs="Times New Roman"/>
                <w:sz w:val="20"/>
                <w:szCs w:val="20"/>
              </w:rPr>
            </w:pPr>
            <w:r w:rsidRPr="00BE4005">
              <w:rPr>
                <w:rFonts w:ascii="Sylfaen" w:eastAsia="Calibri" w:hAnsi="Sylfaen" w:cs="Times New Roman"/>
                <w:sz w:val="20"/>
                <w:szCs w:val="20"/>
              </w:rPr>
              <w:t>The information on the</w:t>
            </w:r>
            <w:r w:rsidR="007F578C">
              <w:rPr>
                <w:rFonts w:ascii="Sylfaen" w:eastAsia="Calibri" w:hAnsi="Sylfaen" w:cs="Times New Roman"/>
                <w:sz w:val="20"/>
                <w:szCs w:val="20"/>
                <w:lang w:val="ka-GE"/>
              </w:rPr>
              <w:t xml:space="preserve"> </w:t>
            </w:r>
            <w:r w:rsidR="007F578C">
              <w:rPr>
                <w:rFonts w:ascii="Sylfaen" w:eastAsia="Calibri" w:hAnsi="Sylfaen" w:cs="Times New Roman"/>
                <w:sz w:val="20"/>
                <w:szCs w:val="20"/>
              </w:rPr>
              <w:t>revenues and expenses o</w:t>
            </w:r>
            <w:r w:rsidRPr="00BE4005">
              <w:rPr>
                <w:rFonts w:ascii="Sylfaen" w:eastAsia="Calibri" w:hAnsi="Sylfaen" w:cs="Times New Roman"/>
                <w:sz w:val="20"/>
                <w:szCs w:val="20"/>
              </w:rPr>
              <w:t>f state</w:t>
            </w:r>
            <w:r w:rsidR="007F578C">
              <w:rPr>
                <w:rFonts w:ascii="Sylfaen" w:eastAsia="Calibri" w:hAnsi="Sylfaen" w:cs="Times New Roman"/>
                <w:sz w:val="20"/>
                <w:szCs w:val="20"/>
              </w:rPr>
              <w:t>-owned</w:t>
            </w:r>
            <w:r w:rsidRPr="00BE4005">
              <w:rPr>
                <w:rFonts w:ascii="Sylfaen" w:eastAsia="Calibri" w:hAnsi="Sylfaen" w:cs="Times New Roman"/>
                <w:sz w:val="20"/>
                <w:szCs w:val="20"/>
              </w:rPr>
              <w:t xml:space="preserve"> enterprises </w:t>
            </w:r>
            <w:r w:rsidR="007F578C">
              <w:rPr>
                <w:rFonts w:ascii="Sylfaen" w:eastAsia="Calibri" w:hAnsi="Sylfaen" w:cs="Times New Roman"/>
                <w:sz w:val="20"/>
                <w:szCs w:val="20"/>
              </w:rPr>
              <w:t xml:space="preserve">of </w:t>
            </w:r>
            <w:r w:rsidRPr="00BE4005">
              <w:rPr>
                <w:rFonts w:ascii="Sylfaen" w:eastAsia="Calibri" w:hAnsi="Sylfaen" w:cs="Times New Roman"/>
                <w:sz w:val="20"/>
                <w:szCs w:val="20"/>
              </w:rPr>
              <w:t xml:space="preserve">the government sector </w:t>
            </w:r>
            <w:proofErr w:type="gramStart"/>
            <w:r w:rsidRPr="00BE4005">
              <w:rPr>
                <w:rFonts w:ascii="Sylfaen" w:eastAsia="Calibri" w:hAnsi="Sylfaen" w:cs="Times New Roman"/>
                <w:sz w:val="20"/>
                <w:szCs w:val="20"/>
              </w:rPr>
              <w:t>is partially presented</w:t>
            </w:r>
            <w:proofErr w:type="gramEnd"/>
            <w:r w:rsidRPr="00BE4005">
              <w:rPr>
                <w:rFonts w:ascii="Sylfaen" w:eastAsia="Calibri" w:hAnsi="Sylfaen" w:cs="Times New Roman"/>
                <w:sz w:val="20"/>
                <w:szCs w:val="20"/>
              </w:rPr>
              <w:t xml:space="preserve"> in the 2022 </w:t>
            </w:r>
            <w:r w:rsidR="00230F22">
              <w:rPr>
                <w:rFonts w:ascii="Sylfaen" w:eastAsia="Calibri" w:hAnsi="Sylfaen" w:cs="Times New Roman"/>
                <w:sz w:val="20"/>
                <w:szCs w:val="20"/>
              </w:rPr>
              <w:t xml:space="preserve">Central </w:t>
            </w:r>
            <w:r w:rsidR="00F61D0A">
              <w:rPr>
                <w:rFonts w:ascii="Sylfaen" w:eastAsia="Calibri" w:hAnsi="Sylfaen" w:cs="Times New Roman"/>
                <w:sz w:val="20"/>
                <w:szCs w:val="20"/>
              </w:rPr>
              <w:t>B</w:t>
            </w:r>
            <w:r w:rsidRPr="00BE4005">
              <w:rPr>
                <w:rFonts w:ascii="Sylfaen" w:eastAsia="Calibri" w:hAnsi="Sylfaen" w:cs="Times New Roman"/>
                <w:sz w:val="20"/>
                <w:szCs w:val="20"/>
              </w:rPr>
              <w:t xml:space="preserve">udget </w:t>
            </w:r>
            <w:r w:rsidR="00F61D0A">
              <w:rPr>
                <w:rFonts w:ascii="Sylfaen" w:eastAsia="Calibri" w:hAnsi="Sylfaen" w:cs="Times New Roman"/>
                <w:sz w:val="20"/>
                <w:szCs w:val="20"/>
              </w:rPr>
              <w:t>P</w:t>
            </w:r>
            <w:r w:rsidRPr="00BE4005">
              <w:rPr>
                <w:rFonts w:ascii="Sylfaen" w:eastAsia="Calibri" w:hAnsi="Sylfaen" w:cs="Times New Roman"/>
                <w:sz w:val="20"/>
                <w:szCs w:val="20"/>
              </w:rPr>
              <w:t xml:space="preserve">erformance </w:t>
            </w:r>
            <w:r w:rsidR="00230F22" w:rsidRPr="00BE4005">
              <w:rPr>
                <w:rFonts w:ascii="Sylfaen" w:eastAsia="Calibri" w:hAnsi="Sylfaen" w:cs="Times New Roman"/>
                <w:sz w:val="20"/>
                <w:szCs w:val="20"/>
              </w:rPr>
              <w:t xml:space="preserve">indicators </w:t>
            </w:r>
            <w:r w:rsidRPr="00BE4005">
              <w:rPr>
                <w:rFonts w:ascii="Sylfaen" w:eastAsia="Calibri" w:hAnsi="Sylfaen" w:cs="Times New Roman"/>
                <w:sz w:val="20"/>
                <w:szCs w:val="20"/>
              </w:rPr>
              <w:t>(Chapter VII), the</w:t>
            </w:r>
            <w:r w:rsidR="00230F22">
              <w:rPr>
                <w:rFonts w:ascii="Sylfaen" w:eastAsia="Calibri" w:hAnsi="Sylfaen" w:cs="Times New Roman"/>
                <w:sz w:val="20"/>
                <w:szCs w:val="20"/>
              </w:rPr>
              <w:t xml:space="preserve"> scope </w:t>
            </w:r>
            <w:r w:rsidRPr="00BE4005">
              <w:rPr>
                <w:rFonts w:ascii="Sylfaen" w:eastAsia="Calibri" w:hAnsi="Sylfaen" w:cs="Times New Roman"/>
                <w:sz w:val="20"/>
                <w:szCs w:val="20"/>
              </w:rPr>
              <w:t>of which will increase before the presentation of the performance report to the Parliament of Georgia.</w:t>
            </w:r>
          </w:p>
          <w:p w14:paraId="7482BCAB" w14:textId="5097868D" w:rsidR="00B938E5" w:rsidRPr="00B35FAA" w:rsidRDefault="002C6E0F" w:rsidP="00ED693D">
            <w:pPr>
              <w:spacing w:after="200" w:line="276" w:lineRule="auto"/>
              <w:ind w:left="720"/>
              <w:contextualSpacing/>
              <w:jc w:val="both"/>
              <w:rPr>
                <w:rFonts w:ascii="Sylfaen" w:eastAsia="Calibri" w:hAnsi="Sylfaen" w:cs="Times New Roman"/>
                <w:sz w:val="20"/>
                <w:szCs w:val="20"/>
              </w:rPr>
            </w:pPr>
            <w:r>
              <w:rPr>
                <w:rFonts w:ascii="Sylfaen" w:eastAsia="Calibri" w:hAnsi="Sylfaen" w:cs="Times New Roman"/>
                <w:sz w:val="20"/>
                <w:szCs w:val="20"/>
              </w:rPr>
              <w:t xml:space="preserve">Besides, </w:t>
            </w:r>
            <w:r w:rsidR="00266183">
              <w:rPr>
                <w:rFonts w:ascii="Sylfaen" w:eastAsia="Calibri" w:hAnsi="Sylfaen" w:cs="Times New Roman"/>
                <w:sz w:val="20"/>
                <w:szCs w:val="20"/>
              </w:rPr>
              <w:t xml:space="preserve">it </w:t>
            </w:r>
            <w:proofErr w:type="gramStart"/>
            <w:r w:rsidR="00266183">
              <w:rPr>
                <w:rFonts w:ascii="Sylfaen" w:eastAsia="Calibri" w:hAnsi="Sylfaen" w:cs="Times New Roman"/>
                <w:sz w:val="20"/>
                <w:szCs w:val="20"/>
              </w:rPr>
              <w:t>is intended</w:t>
            </w:r>
            <w:proofErr w:type="gramEnd"/>
            <w:r w:rsidR="00266183">
              <w:rPr>
                <w:rFonts w:ascii="Sylfaen" w:eastAsia="Calibri" w:hAnsi="Sylfaen" w:cs="Times New Roman"/>
                <w:sz w:val="20"/>
                <w:szCs w:val="20"/>
              </w:rPr>
              <w:t xml:space="preserve"> to develop by 15 July an a</w:t>
            </w:r>
            <w:r w:rsidR="00193F0A">
              <w:rPr>
                <w:rFonts w:ascii="Sylfaen" w:eastAsia="Calibri" w:hAnsi="Sylfaen" w:cs="Times New Roman"/>
                <w:sz w:val="20"/>
                <w:szCs w:val="20"/>
              </w:rPr>
              <w:t xml:space="preserve">ction </w:t>
            </w:r>
            <w:r w:rsidR="00266183">
              <w:rPr>
                <w:rFonts w:ascii="Sylfaen" w:eastAsia="Calibri" w:hAnsi="Sylfaen" w:cs="Times New Roman"/>
                <w:sz w:val="20"/>
                <w:szCs w:val="20"/>
              </w:rPr>
              <w:t>p</w:t>
            </w:r>
            <w:r w:rsidR="00193F0A">
              <w:rPr>
                <w:rFonts w:ascii="Sylfaen" w:eastAsia="Calibri" w:hAnsi="Sylfaen" w:cs="Times New Roman"/>
                <w:sz w:val="20"/>
                <w:szCs w:val="20"/>
              </w:rPr>
              <w:t xml:space="preserve">lan for </w:t>
            </w:r>
            <w:r w:rsidR="00D10BFD">
              <w:rPr>
                <w:rFonts w:ascii="Sylfaen" w:eastAsia="Calibri" w:hAnsi="Sylfaen" w:cs="Times New Roman"/>
                <w:sz w:val="20"/>
                <w:szCs w:val="20"/>
              </w:rPr>
              <w:t xml:space="preserve">re-categorizing </w:t>
            </w:r>
            <w:r w:rsidR="007245EE">
              <w:rPr>
                <w:rFonts w:ascii="Sylfaen" w:eastAsia="Calibri" w:hAnsi="Sylfaen" w:cs="Times New Roman"/>
                <w:sz w:val="20"/>
                <w:szCs w:val="20"/>
              </w:rPr>
              <w:t xml:space="preserve">state-owned </w:t>
            </w:r>
            <w:r w:rsidR="007245EE">
              <w:rPr>
                <w:rFonts w:ascii="Sylfaen" w:eastAsia="Calibri" w:hAnsi="Sylfaen" w:cs="Times New Roman"/>
                <w:sz w:val="20"/>
                <w:szCs w:val="20"/>
              </w:rPr>
              <w:lastRenderedPageBreak/>
              <w:t xml:space="preserve">enterprises of government category </w:t>
            </w:r>
            <w:r>
              <w:rPr>
                <w:rFonts w:ascii="Sylfaen" w:eastAsia="Calibri" w:hAnsi="Sylfaen" w:cs="Times New Roman"/>
                <w:sz w:val="20"/>
                <w:szCs w:val="20"/>
              </w:rPr>
              <w:t>as receivers of services of t</w:t>
            </w:r>
            <w:r w:rsidR="00193F0A" w:rsidRPr="001478EF">
              <w:rPr>
                <w:rFonts w:ascii="Sylfaen" w:eastAsia="Calibri" w:hAnsi="Sylfaen" w:cs="Times New Roman"/>
                <w:sz w:val="20"/>
                <w:szCs w:val="20"/>
                <w:lang w:val="ka-GE"/>
              </w:rPr>
              <w:t xml:space="preserve">he </w:t>
            </w:r>
            <w:r w:rsidR="00193F0A">
              <w:rPr>
                <w:rFonts w:ascii="Sylfaen" w:eastAsia="Calibri" w:hAnsi="Sylfaen" w:cs="Times New Roman"/>
                <w:sz w:val="20"/>
                <w:szCs w:val="20"/>
              </w:rPr>
              <w:t xml:space="preserve">State </w:t>
            </w:r>
            <w:r w:rsidR="00193F0A" w:rsidRPr="001478EF">
              <w:rPr>
                <w:rFonts w:ascii="Sylfaen" w:eastAsia="Calibri" w:hAnsi="Sylfaen" w:cs="Times New Roman"/>
                <w:sz w:val="20"/>
                <w:szCs w:val="20"/>
                <w:lang w:val="ka-GE"/>
              </w:rPr>
              <w:t>Treasury</w:t>
            </w:r>
            <w:r w:rsidR="00266183">
              <w:rPr>
                <w:rFonts w:ascii="Sylfaen" w:eastAsia="Calibri" w:hAnsi="Sylfaen" w:cs="Times New Roman"/>
                <w:sz w:val="20"/>
                <w:szCs w:val="20"/>
              </w:rPr>
              <w:t xml:space="preserve"> during 2024-2025.</w:t>
            </w:r>
          </w:p>
          <w:p w14:paraId="59FA7C0D" w14:textId="3C7CE136" w:rsidR="002258FD" w:rsidRPr="00ED693D" w:rsidRDefault="002258FD" w:rsidP="00ED693D">
            <w:pPr>
              <w:spacing w:after="200" w:line="276" w:lineRule="auto"/>
              <w:ind w:left="720"/>
              <w:contextualSpacing/>
              <w:jc w:val="both"/>
              <w:rPr>
                <w:rFonts w:ascii="Sylfaen" w:eastAsia="Calibri" w:hAnsi="Sylfaen" w:cs="Times New Roman"/>
                <w:sz w:val="20"/>
                <w:szCs w:val="20"/>
                <w:lang w:val="ka-GE"/>
              </w:rPr>
            </w:pPr>
            <w:r w:rsidRPr="002258FD">
              <w:rPr>
                <w:rFonts w:ascii="Sylfaen" w:eastAsia="Calibri" w:hAnsi="Sylfaen" w:cs="Times New Roman"/>
                <w:sz w:val="20"/>
                <w:szCs w:val="20"/>
                <w:lang w:val="ka-GE"/>
              </w:rPr>
              <w:t xml:space="preserve">In addition, the </w:t>
            </w:r>
            <w:r w:rsidR="00282578">
              <w:rPr>
                <w:rFonts w:ascii="Sylfaen" w:eastAsia="Calibri" w:hAnsi="Sylfaen" w:cs="Times New Roman"/>
                <w:sz w:val="20"/>
                <w:szCs w:val="20"/>
              </w:rPr>
              <w:t>F</w:t>
            </w:r>
            <w:r w:rsidRPr="002258FD">
              <w:rPr>
                <w:rFonts w:ascii="Sylfaen" w:eastAsia="Calibri" w:hAnsi="Sylfaen" w:cs="Times New Roman"/>
                <w:sz w:val="20"/>
                <w:szCs w:val="20"/>
                <w:lang w:val="ka-GE"/>
              </w:rPr>
              <w:t xml:space="preserve">iscal </w:t>
            </w:r>
            <w:r w:rsidR="00282578">
              <w:rPr>
                <w:rFonts w:ascii="Sylfaen" w:eastAsia="Calibri" w:hAnsi="Sylfaen" w:cs="Times New Roman"/>
                <w:sz w:val="20"/>
                <w:szCs w:val="20"/>
              </w:rPr>
              <w:t>R</w:t>
            </w:r>
            <w:r w:rsidRPr="002258FD">
              <w:rPr>
                <w:rFonts w:ascii="Sylfaen" w:eastAsia="Calibri" w:hAnsi="Sylfaen" w:cs="Times New Roman"/>
                <w:sz w:val="20"/>
                <w:szCs w:val="20"/>
                <w:lang w:val="ka-GE"/>
              </w:rPr>
              <w:t xml:space="preserve">isk </w:t>
            </w:r>
            <w:r w:rsidR="002C4863">
              <w:rPr>
                <w:rFonts w:ascii="Sylfaen" w:eastAsia="Calibri" w:hAnsi="Sylfaen" w:cs="Times New Roman"/>
                <w:sz w:val="20"/>
                <w:szCs w:val="20"/>
              </w:rPr>
              <w:t>A</w:t>
            </w:r>
            <w:r w:rsidRPr="002258FD">
              <w:rPr>
                <w:rFonts w:ascii="Sylfaen" w:eastAsia="Calibri" w:hAnsi="Sylfaen" w:cs="Times New Roman"/>
                <w:sz w:val="20"/>
                <w:szCs w:val="20"/>
                <w:lang w:val="ka-GE"/>
              </w:rPr>
              <w:t xml:space="preserve">nalysis </w:t>
            </w:r>
            <w:r w:rsidR="002C4863">
              <w:rPr>
                <w:rFonts w:ascii="Sylfaen" w:eastAsia="Calibri" w:hAnsi="Sylfaen" w:cs="Times New Roman"/>
                <w:sz w:val="20"/>
                <w:szCs w:val="20"/>
              </w:rPr>
              <w:t>D</w:t>
            </w:r>
            <w:r w:rsidRPr="002258FD">
              <w:rPr>
                <w:rFonts w:ascii="Sylfaen" w:eastAsia="Calibri" w:hAnsi="Sylfaen" w:cs="Times New Roman"/>
                <w:sz w:val="20"/>
                <w:szCs w:val="20"/>
                <w:lang w:val="ka-GE"/>
              </w:rPr>
              <w:t>ocument includes information on financ</w:t>
            </w:r>
            <w:proofErr w:type="spellStart"/>
            <w:r w:rsidR="00EC072A">
              <w:rPr>
                <w:rFonts w:ascii="Sylfaen" w:eastAsia="Calibri" w:hAnsi="Sylfaen" w:cs="Times New Roman"/>
                <w:sz w:val="20"/>
                <w:szCs w:val="20"/>
              </w:rPr>
              <w:t>es</w:t>
            </w:r>
            <w:proofErr w:type="spellEnd"/>
            <w:r w:rsidRPr="002258FD">
              <w:rPr>
                <w:rFonts w:ascii="Sylfaen" w:eastAsia="Calibri" w:hAnsi="Sylfaen" w:cs="Times New Roman"/>
                <w:sz w:val="20"/>
                <w:szCs w:val="20"/>
                <w:lang w:val="ka-GE"/>
              </w:rPr>
              <w:t xml:space="preserve"> - subsidies given to state</w:t>
            </w:r>
            <w:r w:rsidR="00D10BFD">
              <w:rPr>
                <w:rFonts w:ascii="Sylfaen" w:eastAsia="Calibri" w:hAnsi="Sylfaen" w:cs="Times New Roman"/>
                <w:sz w:val="20"/>
                <w:szCs w:val="20"/>
              </w:rPr>
              <w:t>-owned</w:t>
            </w:r>
            <w:r w:rsidRPr="002258FD">
              <w:rPr>
                <w:rFonts w:ascii="Sylfaen" w:eastAsia="Calibri" w:hAnsi="Sylfaen" w:cs="Times New Roman"/>
                <w:sz w:val="20"/>
                <w:szCs w:val="20"/>
                <w:lang w:val="ka-GE"/>
              </w:rPr>
              <w:t xml:space="preserve"> enterprises. Information on the </w:t>
            </w:r>
            <w:r w:rsidR="00EC072A">
              <w:rPr>
                <w:rFonts w:ascii="Sylfaen" w:eastAsia="Calibri" w:hAnsi="Sylfaen" w:cs="Times New Roman"/>
                <w:sz w:val="20"/>
                <w:szCs w:val="20"/>
              </w:rPr>
              <w:t>purpose</w:t>
            </w:r>
            <w:r w:rsidRPr="002258FD">
              <w:rPr>
                <w:rFonts w:ascii="Sylfaen" w:eastAsia="Calibri" w:hAnsi="Sylfaen" w:cs="Times New Roman"/>
                <w:sz w:val="20"/>
                <w:szCs w:val="20"/>
                <w:lang w:val="ka-GE"/>
              </w:rPr>
              <w:t xml:space="preserve"> of subsidies will be reflected in the </w:t>
            </w:r>
            <w:r w:rsidR="00EC072A">
              <w:rPr>
                <w:rFonts w:ascii="Sylfaen" w:eastAsia="Calibri" w:hAnsi="Sylfaen" w:cs="Times New Roman"/>
                <w:sz w:val="20"/>
                <w:szCs w:val="20"/>
              </w:rPr>
              <w:t>F</w:t>
            </w:r>
            <w:r w:rsidRPr="002258FD">
              <w:rPr>
                <w:rFonts w:ascii="Sylfaen" w:eastAsia="Calibri" w:hAnsi="Sylfaen" w:cs="Times New Roman"/>
                <w:sz w:val="20"/>
                <w:szCs w:val="20"/>
                <w:lang w:val="ka-GE"/>
              </w:rPr>
              <w:t xml:space="preserve">iscal </w:t>
            </w:r>
            <w:r w:rsidR="00EC072A">
              <w:rPr>
                <w:rFonts w:ascii="Sylfaen" w:eastAsia="Calibri" w:hAnsi="Sylfaen" w:cs="Times New Roman"/>
                <w:sz w:val="20"/>
                <w:szCs w:val="20"/>
              </w:rPr>
              <w:t>R</w:t>
            </w:r>
            <w:r w:rsidRPr="002258FD">
              <w:rPr>
                <w:rFonts w:ascii="Sylfaen" w:eastAsia="Calibri" w:hAnsi="Sylfaen" w:cs="Times New Roman"/>
                <w:sz w:val="20"/>
                <w:szCs w:val="20"/>
                <w:lang w:val="ka-GE"/>
              </w:rPr>
              <w:t xml:space="preserve">isk </w:t>
            </w:r>
            <w:r w:rsidR="00EC072A">
              <w:rPr>
                <w:rFonts w:ascii="Sylfaen" w:eastAsia="Calibri" w:hAnsi="Sylfaen" w:cs="Times New Roman"/>
                <w:sz w:val="20"/>
                <w:szCs w:val="20"/>
              </w:rPr>
              <w:t>A</w:t>
            </w:r>
            <w:r w:rsidRPr="002258FD">
              <w:rPr>
                <w:rFonts w:ascii="Sylfaen" w:eastAsia="Calibri" w:hAnsi="Sylfaen" w:cs="Times New Roman"/>
                <w:sz w:val="20"/>
                <w:szCs w:val="20"/>
                <w:lang w:val="ka-GE"/>
              </w:rPr>
              <w:t xml:space="preserve">nalysis </w:t>
            </w:r>
            <w:r w:rsidR="00EC072A">
              <w:rPr>
                <w:rFonts w:ascii="Sylfaen" w:eastAsia="Calibri" w:hAnsi="Sylfaen" w:cs="Times New Roman"/>
                <w:sz w:val="20"/>
                <w:szCs w:val="20"/>
              </w:rPr>
              <w:t>D</w:t>
            </w:r>
            <w:r w:rsidRPr="002258FD">
              <w:rPr>
                <w:rFonts w:ascii="Sylfaen" w:eastAsia="Calibri" w:hAnsi="Sylfaen" w:cs="Times New Roman"/>
                <w:sz w:val="20"/>
                <w:szCs w:val="20"/>
                <w:lang w:val="ka-GE"/>
              </w:rPr>
              <w:t xml:space="preserve">ocument attached to the 2024 </w:t>
            </w:r>
            <w:r w:rsidR="00EC072A">
              <w:rPr>
                <w:rFonts w:ascii="Sylfaen" w:eastAsia="Calibri" w:hAnsi="Sylfaen" w:cs="Times New Roman"/>
                <w:sz w:val="20"/>
                <w:szCs w:val="20"/>
              </w:rPr>
              <w:t>S</w:t>
            </w:r>
            <w:r w:rsidRPr="002258FD">
              <w:rPr>
                <w:rFonts w:ascii="Sylfaen" w:eastAsia="Calibri" w:hAnsi="Sylfaen" w:cs="Times New Roman"/>
                <w:sz w:val="20"/>
                <w:szCs w:val="20"/>
                <w:lang w:val="ka-GE"/>
              </w:rPr>
              <w:t xml:space="preserve">tate </w:t>
            </w:r>
            <w:r w:rsidR="00EC072A">
              <w:rPr>
                <w:rFonts w:ascii="Sylfaen" w:eastAsia="Calibri" w:hAnsi="Sylfaen" w:cs="Times New Roman"/>
                <w:sz w:val="20"/>
                <w:szCs w:val="20"/>
              </w:rPr>
              <w:t>B</w:t>
            </w:r>
            <w:r w:rsidRPr="002258FD">
              <w:rPr>
                <w:rFonts w:ascii="Sylfaen" w:eastAsia="Calibri" w:hAnsi="Sylfaen" w:cs="Times New Roman"/>
                <w:sz w:val="20"/>
                <w:szCs w:val="20"/>
                <w:lang w:val="ka-GE"/>
              </w:rPr>
              <w:t>udget.</w:t>
            </w:r>
          </w:p>
        </w:tc>
      </w:tr>
      <w:tr w:rsidR="00ED693D" w:rsidRPr="00ED693D" w14:paraId="22699055" w14:textId="77777777" w:rsidTr="009C53DD">
        <w:trPr>
          <w:trHeight w:val="368"/>
        </w:trPr>
        <w:tc>
          <w:tcPr>
            <w:tcW w:w="450" w:type="dxa"/>
          </w:tcPr>
          <w:p w14:paraId="38ABA1DD" w14:textId="77777777" w:rsidR="00ED693D" w:rsidRPr="00ED693D" w:rsidRDefault="00ED693D" w:rsidP="00ED693D">
            <w:pPr>
              <w:keepNext/>
              <w:keepLines/>
              <w:spacing w:before="40" w:line="276" w:lineRule="auto"/>
              <w:ind w:left="720"/>
              <w:contextualSpacing/>
              <w:outlineLvl w:val="1"/>
              <w:rPr>
                <w:rFonts w:ascii="Sylfaen" w:eastAsia="Calibri" w:hAnsi="Sylfaen" w:cs="Times New Roman"/>
                <w:b/>
                <w:sz w:val="20"/>
                <w:szCs w:val="20"/>
                <w:lang w:val="ka-GE"/>
              </w:rPr>
            </w:pPr>
          </w:p>
        </w:tc>
        <w:tc>
          <w:tcPr>
            <w:tcW w:w="14054" w:type="dxa"/>
            <w:gridSpan w:val="6"/>
            <w:vAlign w:val="center"/>
          </w:tcPr>
          <w:p w14:paraId="2B6D7D38" w14:textId="7EB11BF4" w:rsidR="00ED693D" w:rsidRPr="00ED693D" w:rsidRDefault="00EC072A" w:rsidP="00ED693D">
            <w:pPr>
              <w:keepNext/>
              <w:keepLines/>
              <w:spacing w:before="40" w:line="276" w:lineRule="auto"/>
              <w:ind w:left="720"/>
              <w:contextualSpacing/>
              <w:outlineLvl w:val="1"/>
              <w:rPr>
                <w:rFonts w:ascii="Sylfaen" w:eastAsia="Times New Roman" w:hAnsi="Sylfaen" w:cs="Times New Roman"/>
                <w:color w:val="2E74B5"/>
                <w:sz w:val="20"/>
                <w:szCs w:val="20"/>
                <w:lang w:val="ka-GE"/>
              </w:rPr>
            </w:pPr>
            <w:r>
              <w:rPr>
                <w:rFonts w:ascii="Sylfaen" w:eastAsia="Calibri" w:hAnsi="Sylfaen" w:cs="Times New Roman"/>
                <w:b/>
                <w:sz w:val="20"/>
                <w:szCs w:val="20"/>
              </w:rPr>
              <w:t xml:space="preserve">To the Government of Georgia </w:t>
            </w:r>
          </w:p>
        </w:tc>
      </w:tr>
      <w:tr w:rsidR="00ED693D" w:rsidRPr="00B642E4" w14:paraId="6C6B2EFB" w14:textId="77777777" w:rsidTr="00DC5740">
        <w:trPr>
          <w:gridAfter w:val="1"/>
          <w:wAfter w:w="20" w:type="dxa"/>
          <w:trHeight w:val="1385"/>
        </w:trPr>
        <w:tc>
          <w:tcPr>
            <w:tcW w:w="450" w:type="dxa"/>
          </w:tcPr>
          <w:p w14:paraId="46D2CF31" w14:textId="77777777" w:rsidR="00ED693D" w:rsidRPr="00ED693D" w:rsidRDefault="00ED693D" w:rsidP="00ED693D">
            <w:pPr>
              <w:spacing w:after="200" w:line="276" w:lineRule="auto"/>
              <w:ind w:left="720"/>
              <w:contextualSpacing/>
              <w:jc w:val="both"/>
              <w:rPr>
                <w:rFonts w:ascii="Sylfaen" w:eastAsia="Calibri" w:hAnsi="Sylfaen" w:cs="Sylfaen"/>
                <w:sz w:val="20"/>
                <w:szCs w:val="20"/>
                <w:lang w:val="ka-GE"/>
              </w:rPr>
            </w:pPr>
          </w:p>
        </w:tc>
        <w:tc>
          <w:tcPr>
            <w:tcW w:w="3780" w:type="dxa"/>
          </w:tcPr>
          <w:p w14:paraId="20635B20" w14:textId="4713E33E" w:rsidR="00EC072A" w:rsidRPr="00ED693D" w:rsidRDefault="00EC072A" w:rsidP="00ED693D">
            <w:pPr>
              <w:spacing w:after="200" w:line="276" w:lineRule="auto"/>
              <w:ind w:left="720"/>
              <w:contextualSpacing/>
              <w:jc w:val="both"/>
              <w:rPr>
                <w:rFonts w:ascii="Sylfaen" w:eastAsia="Calibri" w:hAnsi="Sylfaen" w:cs="Sylfaen"/>
                <w:sz w:val="20"/>
                <w:szCs w:val="20"/>
                <w:lang w:val="ka-GE"/>
              </w:rPr>
            </w:pPr>
            <w:r w:rsidRPr="00EC072A">
              <w:rPr>
                <w:rFonts w:ascii="Sylfaen" w:eastAsia="Calibri" w:hAnsi="Sylfaen" w:cs="Sylfaen"/>
                <w:sz w:val="20"/>
                <w:szCs w:val="20"/>
                <w:lang w:val="ka-GE"/>
              </w:rPr>
              <w:t xml:space="preserve">It is advisable to formally approve </w:t>
            </w:r>
            <w:r w:rsidR="004D1121">
              <w:rPr>
                <w:rFonts w:ascii="Sylfaen" w:eastAsia="Calibri" w:hAnsi="Sylfaen" w:cs="Sylfaen"/>
                <w:sz w:val="20"/>
                <w:szCs w:val="20"/>
              </w:rPr>
              <w:t>an</w:t>
            </w:r>
            <w:r w:rsidRPr="00EC072A">
              <w:rPr>
                <w:rFonts w:ascii="Sylfaen" w:eastAsia="Calibri" w:hAnsi="Sylfaen" w:cs="Sylfaen"/>
                <w:sz w:val="20"/>
                <w:szCs w:val="20"/>
                <w:lang w:val="ka-GE"/>
              </w:rPr>
              <w:t xml:space="preserve"> action plan for the implementation of the program budget, </w:t>
            </w:r>
            <w:r w:rsidR="004D1121">
              <w:rPr>
                <w:rFonts w:ascii="Sylfaen" w:eastAsia="Calibri" w:hAnsi="Sylfaen" w:cs="Sylfaen"/>
                <w:sz w:val="20"/>
                <w:szCs w:val="20"/>
              </w:rPr>
              <w:t>which will outline</w:t>
            </w:r>
            <w:r w:rsidRPr="00EC072A">
              <w:rPr>
                <w:rFonts w:ascii="Sylfaen" w:eastAsia="Calibri" w:hAnsi="Sylfaen" w:cs="Sylfaen"/>
                <w:sz w:val="20"/>
                <w:szCs w:val="20"/>
                <w:lang w:val="ka-GE"/>
              </w:rPr>
              <w:t xml:space="preserve"> specific activities to be </w:t>
            </w:r>
            <w:r w:rsidR="004D1121">
              <w:rPr>
                <w:rFonts w:ascii="Sylfaen" w:eastAsia="Calibri" w:hAnsi="Sylfaen" w:cs="Sylfaen"/>
                <w:sz w:val="20"/>
                <w:szCs w:val="20"/>
              </w:rPr>
              <w:t>carried out</w:t>
            </w:r>
            <w:r w:rsidRPr="00EC072A">
              <w:rPr>
                <w:rFonts w:ascii="Sylfaen" w:eastAsia="Calibri" w:hAnsi="Sylfaen" w:cs="Sylfaen"/>
                <w:sz w:val="20"/>
                <w:szCs w:val="20"/>
                <w:lang w:val="ka-GE"/>
              </w:rPr>
              <w:t xml:space="preserve"> within the </w:t>
            </w:r>
            <w:r w:rsidR="004D1121">
              <w:rPr>
                <w:rFonts w:ascii="Sylfaen" w:eastAsia="Calibri" w:hAnsi="Sylfaen" w:cs="Sylfaen"/>
                <w:sz w:val="20"/>
                <w:szCs w:val="20"/>
              </w:rPr>
              <w:t>scope</w:t>
            </w:r>
            <w:r w:rsidRPr="00EC072A">
              <w:rPr>
                <w:rFonts w:ascii="Sylfaen" w:eastAsia="Calibri" w:hAnsi="Sylfaen" w:cs="Sylfaen"/>
                <w:sz w:val="20"/>
                <w:szCs w:val="20"/>
                <w:lang w:val="ka-GE"/>
              </w:rPr>
              <w:t xml:space="preserve"> of the reform </w:t>
            </w:r>
            <w:r w:rsidR="004D1121">
              <w:rPr>
                <w:rFonts w:ascii="Sylfaen" w:eastAsia="Calibri" w:hAnsi="Sylfaen" w:cs="Sylfaen"/>
                <w:sz w:val="20"/>
                <w:szCs w:val="20"/>
              </w:rPr>
              <w:t xml:space="preserve">and will indicate </w:t>
            </w:r>
            <w:r w:rsidRPr="00EC072A">
              <w:rPr>
                <w:rFonts w:ascii="Sylfaen" w:eastAsia="Calibri" w:hAnsi="Sylfaen" w:cs="Sylfaen"/>
                <w:sz w:val="20"/>
                <w:szCs w:val="20"/>
                <w:lang w:val="ka-GE"/>
              </w:rPr>
              <w:t>relevant deadlines and responsible agencies.</w:t>
            </w:r>
          </w:p>
        </w:tc>
        <w:tc>
          <w:tcPr>
            <w:tcW w:w="1350" w:type="dxa"/>
          </w:tcPr>
          <w:p w14:paraId="1EABA9AD" w14:textId="77777777" w:rsidR="00ED693D" w:rsidRPr="00ED693D" w:rsidRDefault="00ED693D" w:rsidP="00ED693D">
            <w:pPr>
              <w:spacing w:after="200" w:line="276" w:lineRule="auto"/>
              <w:ind w:left="720"/>
              <w:contextualSpacing/>
              <w:jc w:val="center"/>
              <w:rPr>
                <w:rFonts w:ascii="Sylfaen" w:eastAsia="Calibri" w:hAnsi="Sylfaen" w:cs="Times New Roman"/>
                <w:sz w:val="20"/>
                <w:szCs w:val="20"/>
                <w:lang w:val="ka-GE"/>
              </w:rPr>
            </w:pPr>
          </w:p>
        </w:tc>
        <w:tc>
          <w:tcPr>
            <w:tcW w:w="1440" w:type="dxa"/>
            <w:vAlign w:val="center"/>
          </w:tcPr>
          <w:p w14:paraId="3A991D87" w14:textId="31CFA7A2" w:rsidR="00ED693D" w:rsidRPr="00ED693D" w:rsidRDefault="00E54431" w:rsidP="00ED693D">
            <w:pPr>
              <w:spacing w:after="200" w:line="276" w:lineRule="auto"/>
              <w:ind w:left="720"/>
              <w:contextualSpacing/>
              <w:jc w:val="center"/>
              <w:rPr>
                <w:rFonts w:ascii="Sylfaen" w:eastAsia="Calibri" w:hAnsi="Sylfaen" w:cs="Times New Roman"/>
                <w:sz w:val="20"/>
                <w:szCs w:val="20"/>
              </w:rPr>
            </w:pPr>
            <w:r>
              <w:rPr>
                <w:rFonts w:ascii="Sylfaen" w:eastAsia="Calibri" w:hAnsi="Sylfaen" w:cs="Times New Roman"/>
                <w:sz w:val="20"/>
                <w:szCs w:val="20"/>
              </w:rPr>
              <w:t xml:space="preserve">Government of Georgia </w:t>
            </w:r>
          </w:p>
        </w:tc>
        <w:tc>
          <w:tcPr>
            <w:tcW w:w="2700" w:type="dxa"/>
          </w:tcPr>
          <w:p w14:paraId="1F0E890E" w14:textId="77777777" w:rsidR="00ED693D" w:rsidRPr="00ED693D" w:rsidRDefault="00ED693D" w:rsidP="00ED693D">
            <w:pPr>
              <w:spacing w:after="200" w:line="276" w:lineRule="auto"/>
              <w:ind w:left="720"/>
              <w:contextualSpacing/>
              <w:jc w:val="both"/>
              <w:rPr>
                <w:rFonts w:ascii="Sylfaen" w:eastAsia="Calibri" w:hAnsi="Sylfaen" w:cs="Times New Roman"/>
                <w:sz w:val="20"/>
                <w:szCs w:val="20"/>
              </w:rPr>
            </w:pPr>
          </w:p>
          <w:p w14:paraId="0BAC9CBB" w14:textId="77777777" w:rsidR="00ED693D" w:rsidRPr="00ED693D" w:rsidRDefault="00ED693D" w:rsidP="00ED693D">
            <w:pPr>
              <w:spacing w:after="200" w:line="276" w:lineRule="auto"/>
              <w:ind w:left="720"/>
              <w:contextualSpacing/>
              <w:jc w:val="both"/>
              <w:rPr>
                <w:rFonts w:ascii="Sylfaen" w:eastAsia="Calibri" w:hAnsi="Sylfaen" w:cs="Times New Roman"/>
                <w:sz w:val="20"/>
                <w:szCs w:val="20"/>
                <w:lang w:val="ka-GE"/>
              </w:rPr>
            </w:pPr>
          </w:p>
        </w:tc>
        <w:tc>
          <w:tcPr>
            <w:tcW w:w="4764" w:type="dxa"/>
            <w:vAlign w:val="center"/>
          </w:tcPr>
          <w:p w14:paraId="78055FB6" w14:textId="76223C1F" w:rsidR="00ED693D" w:rsidRPr="00ED693D" w:rsidRDefault="00E54431" w:rsidP="00ED693D">
            <w:pPr>
              <w:spacing w:after="200" w:line="276" w:lineRule="auto"/>
              <w:ind w:left="720"/>
              <w:contextualSpacing/>
              <w:jc w:val="both"/>
              <w:rPr>
                <w:rFonts w:ascii="Sylfaen" w:eastAsia="Calibri" w:hAnsi="Sylfaen" w:cs="Times New Roman"/>
                <w:sz w:val="20"/>
                <w:szCs w:val="20"/>
                <w:lang w:val="ka-GE"/>
              </w:rPr>
            </w:pPr>
            <w:r w:rsidRPr="00E54431">
              <w:rPr>
                <w:rFonts w:ascii="Sylfaen" w:eastAsia="Calibri" w:hAnsi="Sylfaen" w:cs="Times New Roman"/>
                <w:sz w:val="20"/>
                <w:szCs w:val="20"/>
                <w:lang w:val="ka-GE"/>
              </w:rPr>
              <w:t xml:space="preserve">With the support of international partners, trainings and working meetings are held with selected ministries </w:t>
            </w:r>
            <w:r>
              <w:rPr>
                <w:rFonts w:ascii="Sylfaen" w:eastAsia="Calibri" w:hAnsi="Sylfaen" w:cs="Times New Roman"/>
                <w:sz w:val="20"/>
                <w:szCs w:val="20"/>
              </w:rPr>
              <w:t>to</w:t>
            </w:r>
            <w:r w:rsidRPr="00E54431">
              <w:rPr>
                <w:rFonts w:ascii="Sylfaen" w:eastAsia="Calibri" w:hAnsi="Sylfaen" w:cs="Times New Roman"/>
                <w:sz w:val="20"/>
                <w:szCs w:val="20"/>
                <w:lang w:val="ka-GE"/>
              </w:rPr>
              <w:t xml:space="preserve"> improv</w:t>
            </w:r>
            <w:r>
              <w:rPr>
                <w:rFonts w:ascii="Sylfaen" w:eastAsia="Calibri" w:hAnsi="Sylfaen" w:cs="Times New Roman"/>
                <w:sz w:val="20"/>
                <w:szCs w:val="20"/>
              </w:rPr>
              <w:t>e</w:t>
            </w:r>
            <w:r w:rsidRPr="00E54431">
              <w:rPr>
                <w:rFonts w:ascii="Sylfaen" w:eastAsia="Calibri" w:hAnsi="Sylfaen" w:cs="Times New Roman"/>
                <w:sz w:val="20"/>
                <w:szCs w:val="20"/>
                <w:lang w:val="ka-GE"/>
              </w:rPr>
              <w:t xml:space="preserve"> program budgeting. The format and content of the program budget is gradually being improved. </w:t>
            </w:r>
          </w:p>
          <w:p w14:paraId="0135C8A6" w14:textId="1855372A" w:rsidR="00ED693D" w:rsidRPr="001F7CAF" w:rsidRDefault="001F7CAF" w:rsidP="00ED693D">
            <w:pPr>
              <w:spacing w:after="200" w:line="276" w:lineRule="auto"/>
              <w:ind w:left="720"/>
              <w:contextualSpacing/>
              <w:jc w:val="both"/>
              <w:rPr>
                <w:rFonts w:ascii="Sylfaen" w:eastAsia="Calibri" w:hAnsi="Sylfaen" w:cs="Times New Roman"/>
                <w:sz w:val="20"/>
                <w:szCs w:val="20"/>
                <w:lang w:val="ka-GE"/>
              </w:rPr>
            </w:pPr>
            <w:r>
              <w:rPr>
                <w:rFonts w:ascii="Sylfaen" w:eastAsia="Calibri" w:hAnsi="Sylfaen" w:cs="Times New Roman"/>
                <w:sz w:val="20"/>
                <w:szCs w:val="20"/>
              </w:rPr>
              <w:t>At the same time</w:t>
            </w:r>
            <w:r w:rsidRPr="001F7CAF">
              <w:rPr>
                <w:rFonts w:ascii="Sylfaen" w:eastAsia="Calibri" w:hAnsi="Sylfaen" w:cs="Times New Roman"/>
                <w:sz w:val="20"/>
                <w:szCs w:val="20"/>
                <w:lang w:val="ka-GE"/>
              </w:rPr>
              <w:t>, as part of the public finance management reform</w:t>
            </w:r>
            <w:r>
              <w:rPr>
                <w:rFonts w:ascii="Sylfaen" w:eastAsia="Calibri" w:hAnsi="Sylfaen" w:cs="Times New Roman"/>
                <w:sz w:val="20"/>
                <w:szCs w:val="20"/>
                <w:lang w:val="ka-GE"/>
              </w:rPr>
              <w:t xml:space="preserve">, </w:t>
            </w:r>
            <w:r>
              <w:rPr>
                <w:rFonts w:ascii="Sylfaen" w:eastAsia="Calibri" w:hAnsi="Sylfaen" w:cs="Times New Roman"/>
                <w:sz w:val="20"/>
                <w:szCs w:val="20"/>
              </w:rPr>
              <w:t xml:space="preserve">which has been </w:t>
            </w:r>
            <w:r w:rsidRPr="001F7CAF">
              <w:rPr>
                <w:rFonts w:ascii="Sylfaen" w:eastAsia="Calibri" w:hAnsi="Sylfaen" w:cs="Times New Roman"/>
                <w:sz w:val="20"/>
                <w:szCs w:val="20"/>
                <w:lang w:val="ka-GE"/>
              </w:rPr>
              <w:t>pilot</w:t>
            </w:r>
            <w:proofErr w:type="spellStart"/>
            <w:r>
              <w:rPr>
                <w:rFonts w:ascii="Sylfaen" w:eastAsia="Calibri" w:hAnsi="Sylfaen" w:cs="Times New Roman"/>
                <w:sz w:val="20"/>
                <w:szCs w:val="20"/>
              </w:rPr>
              <w:t>ing</w:t>
            </w:r>
            <w:proofErr w:type="spellEnd"/>
            <w:r>
              <w:rPr>
                <w:rFonts w:ascii="Sylfaen" w:eastAsia="Calibri" w:hAnsi="Sylfaen" w:cs="Times New Roman"/>
                <w:sz w:val="20"/>
                <w:szCs w:val="20"/>
              </w:rPr>
              <w:t xml:space="preserve"> since </w:t>
            </w:r>
            <w:r w:rsidRPr="001F7CAF">
              <w:rPr>
                <w:rFonts w:ascii="Sylfaen" w:eastAsia="Calibri" w:hAnsi="Sylfaen" w:cs="Times New Roman"/>
                <w:sz w:val="20"/>
                <w:szCs w:val="20"/>
                <w:lang w:val="ka-GE"/>
              </w:rPr>
              <w:t xml:space="preserve">2023, the electronic budget management system allows </w:t>
            </w:r>
            <w:r w:rsidR="007D0280">
              <w:rPr>
                <w:rFonts w:ascii="Sylfaen" w:eastAsia="Calibri" w:hAnsi="Sylfaen" w:cs="Times New Roman"/>
                <w:sz w:val="20"/>
                <w:szCs w:val="20"/>
              </w:rPr>
              <w:t xml:space="preserve">the </w:t>
            </w:r>
            <w:r w:rsidRPr="001F7CAF">
              <w:rPr>
                <w:rFonts w:ascii="Sylfaen" w:eastAsia="Calibri" w:hAnsi="Sylfaen" w:cs="Times New Roman"/>
                <w:sz w:val="20"/>
                <w:szCs w:val="20"/>
                <w:lang w:val="ka-GE"/>
              </w:rPr>
              <w:t xml:space="preserve">spending institutions to link their programs/sub-programs with a policy classifier (e.g. UN Sustainable Development Goals - SDG, climate change, gender, etc.), which is reflected in the program budget annex. </w:t>
            </w:r>
          </w:p>
          <w:p w14:paraId="075F41C7" w14:textId="36B0C9B3" w:rsidR="00ED693D" w:rsidRPr="00ED693D" w:rsidRDefault="00B642E4" w:rsidP="00ED693D">
            <w:pPr>
              <w:spacing w:after="200" w:line="276" w:lineRule="auto"/>
              <w:ind w:left="720"/>
              <w:contextualSpacing/>
              <w:jc w:val="both"/>
              <w:rPr>
                <w:rFonts w:ascii="Sylfaen" w:eastAsia="Calibri" w:hAnsi="Sylfaen" w:cs="Times New Roman"/>
                <w:sz w:val="20"/>
                <w:szCs w:val="20"/>
                <w:lang w:val="ka-GE"/>
              </w:rPr>
            </w:pPr>
            <w:r>
              <w:rPr>
                <w:rFonts w:ascii="Sylfaen" w:eastAsia="Calibri" w:hAnsi="Sylfaen" w:cs="Times New Roman"/>
                <w:sz w:val="20"/>
                <w:szCs w:val="20"/>
              </w:rPr>
              <w:t>Besides</w:t>
            </w:r>
            <w:r w:rsidRPr="00B642E4">
              <w:rPr>
                <w:rFonts w:ascii="Sylfaen" w:eastAsia="Calibri" w:hAnsi="Sylfaen" w:cs="Times New Roman"/>
                <w:sz w:val="20"/>
                <w:szCs w:val="20"/>
                <w:lang w:val="ka-GE"/>
              </w:rPr>
              <w:t xml:space="preserve">, within the framework of the public </w:t>
            </w:r>
            <w:proofErr w:type="gramStart"/>
            <w:r w:rsidRPr="00B642E4">
              <w:rPr>
                <w:rFonts w:ascii="Sylfaen" w:eastAsia="Calibri" w:hAnsi="Sylfaen" w:cs="Times New Roman"/>
                <w:sz w:val="20"/>
                <w:szCs w:val="20"/>
                <w:lang w:val="ka-GE"/>
              </w:rPr>
              <w:t>finance management reform strategy</w:t>
            </w:r>
            <w:proofErr w:type="gramEnd"/>
            <w:r w:rsidRPr="00B642E4">
              <w:rPr>
                <w:rFonts w:ascii="Sylfaen" w:eastAsia="Calibri" w:hAnsi="Sylfaen" w:cs="Times New Roman"/>
                <w:sz w:val="20"/>
                <w:szCs w:val="20"/>
                <w:lang w:val="ka-GE"/>
              </w:rPr>
              <w:t xml:space="preserve">, it is </w:t>
            </w:r>
            <w:r w:rsidRPr="00B642E4">
              <w:rPr>
                <w:rFonts w:ascii="Sylfaen" w:eastAsia="Calibri" w:hAnsi="Sylfaen" w:cs="Times New Roman"/>
                <w:sz w:val="20"/>
                <w:szCs w:val="20"/>
                <w:lang w:val="ka-GE"/>
              </w:rPr>
              <w:lastRenderedPageBreak/>
              <w:t xml:space="preserve">planned to </w:t>
            </w:r>
            <w:r w:rsidR="008F520A">
              <w:rPr>
                <w:rFonts w:ascii="Sylfaen" w:eastAsia="Calibri" w:hAnsi="Sylfaen" w:cs="Times New Roman"/>
                <w:sz w:val="20"/>
                <w:szCs w:val="20"/>
              </w:rPr>
              <w:t xml:space="preserve">carry out </w:t>
            </w:r>
            <w:r w:rsidRPr="00B642E4">
              <w:rPr>
                <w:rFonts w:ascii="Sylfaen" w:eastAsia="Calibri" w:hAnsi="Sylfaen" w:cs="Times New Roman"/>
                <w:sz w:val="20"/>
                <w:szCs w:val="20"/>
                <w:lang w:val="ka-GE"/>
              </w:rPr>
              <w:t xml:space="preserve">relevant measures </w:t>
            </w:r>
            <w:r w:rsidR="008F520A">
              <w:rPr>
                <w:rFonts w:ascii="Sylfaen" w:eastAsia="Calibri" w:hAnsi="Sylfaen" w:cs="Times New Roman"/>
                <w:sz w:val="20"/>
                <w:szCs w:val="20"/>
              </w:rPr>
              <w:t>for</w:t>
            </w:r>
            <w:r w:rsidRPr="00B642E4">
              <w:rPr>
                <w:rFonts w:ascii="Sylfaen" w:eastAsia="Calibri" w:hAnsi="Sylfaen" w:cs="Times New Roman"/>
                <w:sz w:val="20"/>
                <w:szCs w:val="20"/>
                <w:lang w:val="ka-GE"/>
              </w:rPr>
              <w:t xml:space="preserve"> improving the program budget.</w:t>
            </w:r>
          </w:p>
        </w:tc>
      </w:tr>
    </w:tbl>
    <w:p w14:paraId="66F647A8" w14:textId="77777777" w:rsidR="00ED693D" w:rsidRPr="00E54431" w:rsidRDefault="00ED693D" w:rsidP="00ED693D">
      <w:pPr>
        <w:spacing w:line="276" w:lineRule="auto"/>
        <w:jc w:val="both"/>
        <w:rPr>
          <w:rFonts w:ascii="Sylfaen" w:eastAsia="Calibri" w:hAnsi="Sylfaen" w:cs="Times New Roman"/>
          <w:kern w:val="0"/>
          <w:sz w:val="20"/>
          <w:szCs w:val="20"/>
          <w:lang w:val="ka-GE"/>
          <w14:ligatures w14:val="none"/>
        </w:rPr>
      </w:pPr>
    </w:p>
    <w:p w14:paraId="70E62A0B" w14:textId="77777777" w:rsidR="00E70250" w:rsidRPr="00E54431" w:rsidRDefault="00E70250">
      <w:pPr>
        <w:rPr>
          <w:lang w:val="ka-GE"/>
        </w:rPr>
      </w:pPr>
    </w:p>
    <w:sectPr w:rsidR="00E70250" w:rsidRPr="00E54431" w:rsidSect="00E97A04">
      <w:footerReference w:type="default" r:id="rId7"/>
      <w:pgSz w:w="15840" w:h="12240" w:orient="landscape"/>
      <w:pgMar w:top="630" w:right="1440" w:bottom="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2E7E" w14:textId="77777777" w:rsidR="00615D45" w:rsidRDefault="00615D45">
      <w:pPr>
        <w:spacing w:after="0" w:line="240" w:lineRule="auto"/>
      </w:pPr>
      <w:r>
        <w:separator/>
      </w:r>
    </w:p>
  </w:endnote>
  <w:endnote w:type="continuationSeparator" w:id="0">
    <w:p w14:paraId="134F6B17" w14:textId="77777777" w:rsidR="00615D45" w:rsidRDefault="0061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20792"/>
      <w:docPartObj>
        <w:docPartGallery w:val="Page Numbers (Bottom of Page)"/>
        <w:docPartUnique/>
      </w:docPartObj>
    </w:sdtPr>
    <w:sdtEndPr>
      <w:rPr>
        <w:noProof/>
      </w:rPr>
    </w:sdtEndPr>
    <w:sdtContent>
      <w:p w14:paraId="1127F2FE" w14:textId="18266C23" w:rsidR="00E958BB" w:rsidRDefault="006B4D81">
        <w:pPr>
          <w:pStyle w:val="Footer1"/>
          <w:jc w:val="right"/>
        </w:pPr>
        <w:r>
          <w:fldChar w:fldCharType="begin"/>
        </w:r>
        <w:r>
          <w:instrText xml:space="preserve"> PAGE   \* MERGEFORMAT </w:instrText>
        </w:r>
        <w:r>
          <w:fldChar w:fldCharType="separate"/>
        </w:r>
        <w:r w:rsidR="004246F7">
          <w:rPr>
            <w:noProof/>
          </w:rPr>
          <w:t>6</w:t>
        </w:r>
        <w:r>
          <w:rPr>
            <w:noProof/>
          </w:rPr>
          <w:fldChar w:fldCharType="end"/>
        </w:r>
      </w:p>
    </w:sdtContent>
  </w:sdt>
  <w:p w14:paraId="44A1B086" w14:textId="77777777" w:rsidR="00572FC6" w:rsidRDefault="00615D45">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9B04" w14:textId="77777777" w:rsidR="00615D45" w:rsidRDefault="00615D45">
      <w:pPr>
        <w:spacing w:after="0" w:line="240" w:lineRule="auto"/>
      </w:pPr>
      <w:r>
        <w:separator/>
      </w:r>
    </w:p>
  </w:footnote>
  <w:footnote w:type="continuationSeparator" w:id="0">
    <w:p w14:paraId="1CD414E0" w14:textId="77777777" w:rsidR="00615D45" w:rsidRDefault="00615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C141D"/>
    <w:multiLevelType w:val="hybridMultilevel"/>
    <w:tmpl w:val="984E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50"/>
    <w:rsid w:val="00032A1C"/>
    <w:rsid w:val="00057020"/>
    <w:rsid w:val="0008531B"/>
    <w:rsid w:val="000D49B7"/>
    <w:rsid w:val="000F3E59"/>
    <w:rsid w:val="001478EF"/>
    <w:rsid w:val="00193F0A"/>
    <w:rsid w:val="001F1096"/>
    <w:rsid w:val="001F7CAF"/>
    <w:rsid w:val="002258FD"/>
    <w:rsid w:val="0022647B"/>
    <w:rsid w:val="00230F22"/>
    <w:rsid w:val="00251405"/>
    <w:rsid w:val="00263F11"/>
    <w:rsid w:val="00266183"/>
    <w:rsid w:val="00282578"/>
    <w:rsid w:val="0029791F"/>
    <w:rsid w:val="002B5810"/>
    <w:rsid w:val="002C4863"/>
    <w:rsid w:val="002C6E0F"/>
    <w:rsid w:val="002E4E62"/>
    <w:rsid w:val="002F601A"/>
    <w:rsid w:val="003741AF"/>
    <w:rsid w:val="00385A09"/>
    <w:rsid w:val="004246F7"/>
    <w:rsid w:val="00491B57"/>
    <w:rsid w:val="004C01CD"/>
    <w:rsid w:val="004D1121"/>
    <w:rsid w:val="00512E23"/>
    <w:rsid w:val="0051519E"/>
    <w:rsid w:val="00516B5A"/>
    <w:rsid w:val="00615D45"/>
    <w:rsid w:val="00624D7A"/>
    <w:rsid w:val="00690849"/>
    <w:rsid w:val="006952C4"/>
    <w:rsid w:val="006B4D81"/>
    <w:rsid w:val="00705A00"/>
    <w:rsid w:val="00723CF0"/>
    <w:rsid w:val="007245EE"/>
    <w:rsid w:val="0074674A"/>
    <w:rsid w:val="00766BEF"/>
    <w:rsid w:val="00777C07"/>
    <w:rsid w:val="0078038C"/>
    <w:rsid w:val="00784885"/>
    <w:rsid w:val="007934D8"/>
    <w:rsid w:val="00793A93"/>
    <w:rsid w:val="007A629F"/>
    <w:rsid w:val="007D0280"/>
    <w:rsid w:val="007F578C"/>
    <w:rsid w:val="008002AC"/>
    <w:rsid w:val="008338A9"/>
    <w:rsid w:val="008F520A"/>
    <w:rsid w:val="00987289"/>
    <w:rsid w:val="00993CC1"/>
    <w:rsid w:val="009953AF"/>
    <w:rsid w:val="009F7F53"/>
    <w:rsid w:val="00A63A37"/>
    <w:rsid w:val="00A703AB"/>
    <w:rsid w:val="00A70F27"/>
    <w:rsid w:val="00A71486"/>
    <w:rsid w:val="00A94E62"/>
    <w:rsid w:val="00AF0AC0"/>
    <w:rsid w:val="00B04EEB"/>
    <w:rsid w:val="00B35FAA"/>
    <w:rsid w:val="00B642E4"/>
    <w:rsid w:val="00B66193"/>
    <w:rsid w:val="00B73701"/>
    <w:rsid w:val="00B938E5"/>
    <w:rsid w:val="00BE4005"/>
    <w:rsid w:val="00C1041E"/>
    <w:rsid w:val="00C3154E"/>
    <w:rsid w:val="00C362DA"/>
    <w:rsid w:val="00C627CD"/>
    <w:rsid w:val="00CF2FEA"/>
    <w:rsid w:val="00D10BFD"/>
    <w:rsid w:val="00D2576D"/>
    <w:rsid w:val="00D510BC"/>
    <w:rsid w:val="00D64967"/>
    <w:rsid w:val="00DC5740"/>
    <w:rsid w:val="00E54431"/>
    <w:rsid w:val="00E70250"/>
    <w:rsid w:val="00E85917"/>
    <w:rsid w:val="00EA10E0"/>
    <w:rsid w:val="00EC072A"/>
    <w:rsid w:val="00ED693D"/>
    <w:rsid w:val="00F61D0A"/>
    <w:rsid w:val="00F643FF"/>
    <w:rsid w:val="00FA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839C"/>
  <w15:chartTrackingRefBased/>
  <w15:docId w15:val="{D6669840-7EE2-4698-8F23-F93CAF0B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D69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ED693D"/>
    <w:pPr>
      <w:tabs>
        <w:tab w:val="center" w:pos="4680"/>
        <w:tab w:val="right" w:pos="9360"/>
      </w:tabs>
      <w:spacing w:after="0" w:line="240" w:lineRule="auto"/>
    </w:pPr>
  </w:style>
  <w:style w:type="character" w:customStyle="1" w:styleId="FooterChar">
    <w:name w:val="Footer Char"/>
    <w:basedOn w:val="DefaultParagraphFont"/>
    <w:link w:val="Footer1"/>
    <w:uiPriority w:val="99"/>
    <w:rsid w:val="00ED693D"/>
  </w:style>
  <w:style w:type="table" w:styleId="TableGrid">
    <w:name w:val="Table Grid"/>
    <w:basedOn w:val="TableNormal"/>
    <w:uiPriority w:val="39"/>
    <w:rsid w:val="00ED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ED693D"/>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D693D"/>
  </w:style>
  <w:style w:type="character" w:styleId="Emphasis">
    <w:name w:val="Emphasis"/>
    <w:basedOn w:val="DefaultParagraphFont"/>
    <w:uiPriority w:val="20"/>
    <w:qFormat/>
    <w:rsid w:val="00793A93"/>
    <w:rPr>
      <w:i/>
      <w:iCs/>
    </w:rPr>
  </w:style>
  <w:style w:type="paragraph" w:styleId="ListParagraph">
    <w:name w:val="List Paragraph"/>
    <w:basedOn w:val="Normal"/>
    <w:uiPriority w:val="34"/>
    <w:qFormat/>
    <w:rsid w:val="00D51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6</Pages>
  <Words>1111</Words>
  <Characters>6288</Characters>
  <Application>Microsoft Office Word</Application>
  <DocSecurity>0</DocSecurity>
  <Lines>266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mc24348</dc:creator>
  <cp:keywords/>
  <dc:description/>
  <cp:lastModifiedBy>Nana Zardiashvili</cp:lastModifiedBy>
  <cp:revision>13</cp:revision>
  <dcterms:created xsi:type="dcterms:W3CDTF">2023-05-30T12:08:00Z</dcterms:created>
  <dcterms:modified xsi:type="dcterms:W3CDTF">2023-07-18T10:24:00Z</dcterms:modified>
</cp:coreProperties>
</file>